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38C28E41" w:rsidR="00E4128D" w:rsidRDefault="00E664A9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14/04//2026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7AF3" w14:textId="653844C4" w:rsidR="00CD15F5" w:rsidRPr="00576398" w:rsidRDefault="00622A0A" w:rsidP="00BF14A6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 xml:space="preserve">Autoevaluación del POA </w:t>
            </w:r>
            <w:r w:rsidR="00E664A9">
              <w:t>2026</w:t>
            </w:r>
            <w:r w:rsidR="00847845">
              <w:t xml:space="preserve"> correspondiente </w:t>
            </w:r>
            <w:r w:rsidR="00BF14A6">
              <w:t>al trimestre</w:t>
            </w:r>
            <w:r w:rsidR="00847845">
              <w:t xml:space="preserve"> </w:t>
            </w:r>
            <w:r w:rsidR="00E664A9">
              <w:t>Enero-Marzo</w:t>
            </w:r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9AA99" w14:textId="35EA7293" w:rsidR="00CD15F5" w:rsidRDefault="00E664A9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E664A9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3.1.6.03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1F36D8B2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>
              <w:rPr>
                <w:rFonts w:eastAsia="Arial"/>
                <w:lang w:val="es-DO" w:eastAsia="en-US"/>
              </w:rPr>
              <w:t>hace reseña</w:t>
            </w:r>
            <w:r w:rsidR="00622A0A" w:rsidRPr="00622A0A">
              <w:rPr>
                <w:rFonts w:eastAsia="Arial"/>
                <w:lang w:val="es-DO" w:eastAsia="en-US"/>
              </w:rPr>
              <w:t xml:space="preserve"> al monitoreo y evaluación seguimiento de las ejecutorias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E664A9">
              <w:rPr>
                <w:rFonts w:eastAsia="Arial"/>
              </w:rPr>
              <w:t>trimestre Enero-Marzo 2026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6EBCDF25" w:rsidR="00BA46C5" w:rsidRPr="00847845" w:rsidRDefault="00175BEB" w:rsidP="00BF14A6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mes, conforme al Plan Operativo Anual (POA) formulado para el año </w:t>
            </w:r>
            <w:r w:rsidR="00E664A9">
              <w:rPr>
                <w:rFonts w:eastAsia="Arial"/>
              </w:rPr>
              <w:t>2026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758C9712" w:rsidR="005566F9" w:rsidRPr="00DE2552" w:rsidRDefault="000B4FFB" w:rsidP="00BF14A6">
            <w:pPr>
              <w:jc w:val="both"/>
            </w:pPr>
            <w:permStart w:id="27145716" w:edGrp="everyone"/>
            <w:r w:rsidRPr="000B4FFB">
              <w:t xml:space="preserve">Medir el nivel de avance de ejecución de las actividades mensuales para poder alcanzar un buen desempeño en los indicadores de gestión y resultados programados del POA </w:t>
            </w:r>
            <w:r w:rsidR="00E664A9">
              <w:t>2026</w:t>
            </w:r>
            <w:r w:rsidRPr="000B4FFB">
              <w:t>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4E12376A" w:rsidR="001670E1" w:rsidRPr="00267E90" w:rsidRDefault="000B4FFB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B4FFB">
              <w:rPr>
                <w:rFonts w:eastAsia="Calibri"/>
              </w:rPr>
              <w:t>Monitoreo mensualmente de manera presencial y vía Correo con todos los responsables definidos en el Plan Operativo Anual 2</w:t>
            </w:r>
            <w:r w:rsidR="003A672F">
              <w:rPr>
                <w:rFonts w:eastAsia="Calibri"/>
              </w:rPr>
              <w:t>026</w:t>
            </w:r>
            <w:r w:rsidRPr="000B4FFB">
              <w:rPr>
                <w:rFonts w:eastAsia="Calibri"/>
              </w:rPr>
              <w:t>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81BE2" w14:textId="4944BE94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0B4FFB" w:rsidRPr="000B4FFB">
              <w:t xml:space="preserve">El Instituto Nacional del Cáncer Rosa Emilia Sánchez Pérez de Tavares (INCART)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C76A21">
              <w:t>23</w:t>
            </w:r>
            <w:r w:rsidR="001F3AC9">
              <w:t xml:space="preserve"> </w:t>
            </w:r>
            <w:r w:rsidR="009A6F68">
              <w:t>áreas</w:t>
            </w:r>
            <w:r w:rsidR="000E15CB">
              <w:t xml:space="preserve"> responsables de ejecución de</w:t>
            </w:r>
            <w:r w:rsidR="00013B43">
              <w:t xml:space="preserve"> </w:t>
            </w:r>
            <w:r w:rsidR="00C76A21">
              <w:t>79</w:t>
            </w:r>
            <w:r w:rsidR="000E15CB">
              <w:t xml:space="preserve"> actividades en el </w:t>
            </w:r>
            <w:r w:rsidR="00BF14A6">
              <w:t>1er trimestre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BF14A6">
              <w:t>cuales presentaron</w:t>
            </w:r>
            <w:r w:rsidR="000E15CB">
              <w:t xml:space="preserve"> sus evidencias oportunamente en el monitoreo, para un nivel de cumplimiento de reporte oportuno de</w:t>
            </w:r>
            <w:r w:rsidR="009861A2">
              <w:t xml:space="preserve"> </w:t>
            </w:r>
            <w:r w:rsidR="00013B43">
              <w:t>93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3236F17C" w14:textId="77777777" w:rsidR="00CB47D9" w:rsidRDefault="00CB47D9" w:rsidP="00002D0A">
            <w:pPr>
              <w:jc w:val="both"/>
            </w:pPr>
          </w:p>
          <w:p w14:paraId="77ECCA10" w14:textId="34B8D4A1" w:rsidR="00002D0A" w:rsidRDefault="00FB742A" w:rsidP="00002D0A">
            <w:pPr>
              <w:jc w:val="both"/>
            </w:pPr>
            <w:r w:rsidRPr="00FB742A">
              <w:t xml:space="preserve">Las áreas que no entregaron evidencias en el monitoreo interno </w:t>
            </w:r>
            <w:r w:rsidR="00013B43" w:rsidRPr="00FB742A">
              <w:t>son</w:t>
            </w:r>
            <w:r w:rsidR="00013B43">
              <w:t>:</w:t>
            </w:r>
          </w:p>
          <w:p w14:paraId="0B096802" w14:textId="77777777" w:rsidR="00FB742A" w:rsidRDefault="00FB742A" w:rsidP="00002D0A">
            <w:pPr>
              <w:jc w:val="both"/>
            </w:pPr>
          </w:p>
          <w:p w14:paraId="6612DB03" w14:textId="63EA7ABB" w:rsidR="00013B43" w:rsidRPr="00F926E2" w:rsidRDefault="00013B43" w:rsidP="00002D0A">
            <w:pPr>
              <w:jc w:val="both"/>
              <w:rPr>
                <w:b/>
                <w:bCs/>
              </w:rPr>
            </w:pPr>
            <w:r w:rsidRPr="00F926E2">
              <w:rPr>
                <w:b/>
                <w:bCs/>
              </w:rPr>
              <w:t>Departamento financiero:</w:t>
            </w:r>
          </w:p>
          <w:p w14:paraId="1690C9B4" w14:textId="12403D03" w:rsidR="00F926E2" w:rsidRDefault="00F926E2" w:rsidP="00F926E2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t xml:space="preserve">3.8.1.05 Remisión reporte comportamiento de indicadores financieros en seguimiento            </w:t>
            </w:r>
          </w:p>
          <w:p w14:paraId="7F135EC4" w14:textId="55E64742" w:rsidR="00F926E2" w:rsidRDefault="00F926E2" w:rsidP="00F926E2">
            <w:pPr>
              <w:pStyle w:val="Prrafodelista"/>
              <w:jc w:val="both"/>
              <w:rPr>
                <w:shd w:val="clear" w:color="auto" w:fill="FFFF00"/>
              </w:rPr>
            </w:pPr>
            <w:r>
              <w:t xml:space="preserve">(disminución de deuda, eficientización de la nomina e incremento de captación recursos directos) </w:t>
            </w:r>
            <w:r w:rsidRPr="00F926E2">
              <w:rPr>
                <w:highlight w:val="yellow"/>
                <w:shd w:val="clear" w:color="auto" w:fill="FFFF00"/>
              </w:rPr>
              <w:t>no entregada para el mes de febrero.</w:t>
            </w:r>
          </w:p>
          <w:p w14:paraId="78F6F0AF" w14:textId="77777777" w:rsidR="00F926E2" w:rsidRDefault="00F926E2" w:rsidP="00F926E2">
            <w:pPr>
              <w:pStyle w:val="Prrafodelista"/>
            </w:pPr>
          </w:p>
          <w:p w14:paraId="1DA5D09D" w14:textId="6EF66F29" w:rsidR="00013B43" w:rsidRDefault="00013B43" w:rsidP="00F926E2">
            <w:pPr>
              <w:pStyle w:val="Prrafodelista"/>
              <w:numPr>
                <w:ilvl w:val="0"/>
                <w:numId w:val="28"/>
              </w:numPr>
            </w:pPr>
            <w:r>
              <w:t>3.1.1.2.06 Cargar oportunamente las informaciones financieras cumpliendo con los criterios de calidad dispuestos por las normativas para que estén disponible a la ciudadanía.</w:t>
            </w:r>
          </w:p>
          <w:p w14:paraId="22588BBA" w14:textId="77777777" w:rsidR="00F926E2" w:rsidRDefault="00F926E2" w:rsidP="00F926E2">
            <w:pPr>
              <w:pStyle w:val="Prrafodelista"/>
            </w:pPr>
          </w:p>
          <w:p w14:paraId="56159267" w14:textId="23832222" w:rsidR="006867EF" w:rsidRDefault="000B4FFB" w:rsidP="00F926E2">
            <w:pPr>
              <w:pStyle w:val="Prrafodelista"/>
              <w:numPr>
                <w:ilvl w:val="0"/>
                <w:numId w:val="28"/>
              </w:numPr>
            </w:pPr>
            <w:r w:rsidRPr="000B4FFB">
              <w:t>3.1.1.2.08</w:t>
            </w:r>
            <w:r>
              <w:t xml:space="preserve"> </w:t>
            </w:r>
            <w:r w:rsidRPr="000B4FFB">
              <w:t xml:space="preserve">Elaboración de los Estados Financieros y sus </w:t>
            </w:r>
            <w:r w:rsidR="00013B43" w:rsidRPr="000B4FFB">
              <w:t>anexos</w:t>
            </w:r>
            <w:r w:rsidR="00013B43">
              <w:t>.</w:t>
            </w:r>
          </w:p>
          <w:p w14:paraId="6D90087B" w14:textId="77777777" w:rsidR="00013B43" w:rsidRPr="00F926E2" w:rsidRDefault="00013B43" w:rsidP="00F926E2">
            <w:pPr>
              <w:rPr>
                <w:b/>
                <w:bCs/>
              </w:rPr>
            </w:pPr>
          </w:p>
          <w:p w14:paraId="467134B4" w14:textId="745855E2" w:rsidR="00013B43" w:rsidRPr="00F926E2" w:rsidRDefault="00F926E2" w:rsidP="00013B43">
            <w:pPr>
              <w:jc w:val="both"/>
              <w:rPr>
                <w:b/>
                <w:bCs/>
              </w:rPr>
            </w:pPr>
            <w:r w:rsidRPr="00F926E2">
              <w:rPr>
                <w:b/>
                <w:bCs/>
              </w:rPr>
              <w:t>Gestión al Usuario:</w:t>
            </w:r>
          </w:p>
          <w:p w14:paraId="7FFFC3E4" w14:textId="0CE0003D" w:rsidR="00013B43" w:rsidRDefault="00013B43" w:rsidP="00013B43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</w:t>
            </w:r>
            <w:r w:rsidR="00F926E2">
              <w:t>.10.1.06</w:t>
            </w:r>
            <w:r>
              <w:t xml:space="preserve"> </w:t>
            </w:r>
            <w:r w:rsidR="00F926E2">
              <w:t>Cumplimiento indicadores de AU.</w:t>
            </w:r>
          </w:p>
          <w:p w14:paraId="4C79F5CC" w14:textId="77777777" w:rsidR="00013B43" w:rsidRDefault="00013B43" w:rsidP="00013B43">
            <w:pPr>
              <w:pStyle w:val="Prrafodelista"/>
              <w:ind w:left="1440"/>
              <w:jc w:val="both"/>
            </w:pPr>
          </w:p>
          <w:p w14:paraId="561A9095" w14:textId="2F8AB527" w:rsidR="00F60C53" w:rsidRPr="00081B22" w:rsidRDefault="00F60C53" w:rsidP="00F926E2">
            <w:pPr>
              <w:pStyle w:val="Prrafodelista"/>
              <w:ind w:left="1440"/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B84F2F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1C048921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</w:t>
            </w:r>
            <w:r w:rsidR="00F926E2">
              <w:t>Trimestral</w:t>
            </w:r>
            <w:r w:rsidR="00E033DD">
              <w:t xml:space="preserve"> de las ejecuciones de las actividades programadas</w:t>
            </w:r>
            <w:r w:rsidR="00F926E2">
              <w:t xml:space="preserve"> en los meses que comprenden Enero</w:t>
            </w:r>
            <w:r w:rsidR="00000E4A">
              <w:t xml:space="preserve">, Febrero y </w:t>
            </w:r>
            <w:r w:rsidR="00F926E2">
              <w:t>Marzo</w:t>
            </w:r>
            <w:r w:rsidR="00E033DD">
              <w:t xml:space="preserve"> POA </w:t>
            </w:r>
            <w:r w:rsidR="00F926E2">
              <w:t>2026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C054843" w14:textId="743990A2" w:rsidR="008104E1" w:rsidRDefault="008104E1" w:rsidP="00002D0A">
            <w:pPr>
              <w:jc w:val="both"/>
            </w:pPr>
            <w:r w:rsidRPr="008104E1">
              <w:t xml:space="preserve">Resultados de Monitoreo </w:t>
            </w:r>
            <w:r w:rsidR="00000E4A">
              <w:t>Trimestral</w:t>
            </w:r>
            <w:r w:rsidRPr="008104E1">
              <w:t xml:space="preserve"> por responsables:</w:t>
            </w:r>
          </w:p>
          <w:tbl>
            <w:tblPr>
              <w:tblW w:w="709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10"/>
              <w:gridCol w:w="1620"/>
              <w:gridCol w:w="1760"/>
              <w:gridCol w:w="1200"/>
            </w:tblGrid>
            <w:tr w:rsidR="00B84F2F" w:rsidRPr="00B84F2F" w14:paraId="7B6B468E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93717E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Resultados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19DBE2F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Planificada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B95D7CE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Ejecutada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E84E5A8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B84F2F" w:rsidRPr="00B84F2F" w14:paraId="6D70D3C3" w14:textId="77777777" w:rsidTr="00B84F2F">
              <w:trPr>
                <w:trHeight w:val="296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D7E9E69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Administrativo/Compras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90007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6F3C7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F432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5EFCFCAF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78C572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Auditoría Médica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3B6594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4BD53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CFFBD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3C16B547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76AB67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Banco de Sangre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9A627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C1279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19491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451EE780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35332B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Bioseguridad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8D24F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A90AC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1015BE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4966E50A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A3EC4C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Calidad de los Servicios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ACEE7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3F57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2C813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19EFB978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6D8F59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Calidad en la Gestión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20ED3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397DC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9AD52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2694B4A9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AAFFF2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Departamento Médico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29A81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22C85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6C4B62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1CA58DEF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E38ADE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Electromedicina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532777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DB84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33508B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1CFB7D23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42CE76" w14:textId="2E0D2642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Enfermería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F74708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6CC04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19D489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50CE7E6B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FC7ACF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Epidemiología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041E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ECE13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88812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72AA0439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D4A7E3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Farmacia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398137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1ED4F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D44E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3B93B668" w14:textId="77777777" w:rsidTr="00B84F2F">
              <w:trPr>
                <w:trHeight w:val="288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F70ED86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Departamento Financiero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55206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C8A021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B3D8E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80%</w:t>
                  </w:r>
                </w:p>
              </w:tc>
            </w:tr>
            <w:tr w:rsidR="00B84F2F" w:rsidRPr="00B84F2F" w14:paraId="67A368DE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C993FE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Gestión Usuario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3F3371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A54A6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24D8F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83%</w:t>
                  </w:r>
                </w:p>
              </w:tc>
            </w:tr>
            <w:tr w:rsidR="00B84F2F" w:rsidRPr="00B84F2F" w14:paraId="58214018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FB0C41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Infecciones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11D9E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E146EA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6A613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309D59A5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A4B7E2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Laboratorio e Imágenes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2F007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0B064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EBAECB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7EE92240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4D5C0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Mercadeo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08F32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65E9A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27401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06C39D53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D3F3ED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OAI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19C8B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1F6B58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5E9B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5D72F676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772118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Operaciones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3D4214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CC11F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29A385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1B0D3BE4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660235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Planes, Programas y Proyectos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6F6FF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271FDD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E1F8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2D7F7567" w14:textId="77777777" w:rsidTr="00B84F2F">
              <w:trPr>
                <w:trHeight w:val="33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BF613C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Gestión Humana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2189B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76DC08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E40423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5ABE9A60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C7BD39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Tecnología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B2EE27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671BB7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9F3B9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3DB44C2E" w14:textId="77777777" w:rsidTr="00B84F2F">
              <w:trPr>
                <w:trHeight w:val="24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353262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Urgencias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DACDD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169A33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26771C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B84F2F" w:rsidRPr="00B84F2F" w14:paraId="6C01EF53" w14:textId="77777777" w:rsidTr="00B84F2F">
              <w:trPr>
                <w:trHeight w:val="300"/>
              </w:trPr>
              <w:tc>
                <w:tcPr>
                  <w:tcW w:w="25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DB66D7" w14:textId="77777777" w:rsidR="00B84F2F" w:rsidRPr="00B84F2F" w:rsidRDefault="00B84F2F" w:rsidP="00B84F2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Odontología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50FB0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3794A6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4E899B" w14:textId="77777777" w:rsidR="00B84F2F" w:rsidRPr="00B84F2F" w:rsidRDefault="00B84F2F" w:rsidP="00B84F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84F2F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</w:tbl>
          <w:p w14:paraId="48F2166A" w14:textId="6917B4DD" w:rsidR="00D77B3E" w:rsidRDefault="00B84F2F" w:rsidP="00B84F2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4D827C31" wp14:editId="6B9C451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0</wp:posOffset>
                  </wp:positionV>
                  <wp:extent cx="6353175" cy="4419600"/>
                  <wp:effectExtent l="0" t="0" r="9525" b="0"/>
                  <wp:wrapThrough wrapText="bothSides">
                    <wp:wrapPolygon edited="0">
                      <wp:start x="0" y="0"/>
                      <wp:lineTo x="0" y="21507"/>
                      <wp:lineTo x="21568" y="21507"/>
                      <wp:lineTo x="21568" y="0"/>
                      <wp:lineTo x="0" y="0"/>
                    </wp:wrapPolygon>
                  </wp:wrapThrough>
                  <wp:docPr id="176321957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anchor>
              </w:drawing>
            </w:r>
          </w:p>
          <w:p w14:paraId="41804443" w14:textId="77777777" w:rsidR="00C76A21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371E88" w14:textId="77777777" w:rsidR="00C76A21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EBEE4E" w14:textId="77777777" w:rsidR="00C76A21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A5FC5C" w14:textId="77777777" w:rsidR="00C76A21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D85255" w14:textId="77777777" w:rsidR="00C76A21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8CDCB1" w14:textId="77777777" w:rsidR="00C76A21" w:rsidRPr="00002D0A" w:rsidRDefault="00C76A2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02BD1A" w14:textId="2E839E68" w:rsidR="00942319" w:rsidRPr="00446576" w:rsidRDefault="0094231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2B91A1B1" w:rsidR="00620492" w:rsidRPr="00CF7536" w:rsidRDefault="00B84F2F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>Continuar con</w:t>
            </w:r>
            <w:r w:rsidR="001F3AC9">
              <w:t xml:space="preserve"> el </w:t>
            </w:r>
            <w:r w:rsidR="00E07B5F">
              <w:t>método</w:t>
            </w:r>
            <w:r w:rsidR="001F3AC9">
              <w:t xml:space="preserve"> de </w:t>
            </w:r>
            <w:r w:rsidR="00E07B5F">
              <w:t>seguimiento</w:t>
            </w:r>
            <w:r w:rsidR="001F3AC9">
              <w:t xml:space="preserve"> y monitoreo de las </w:t>
            </w:r>
            <w:r>
              <w:t>ejecuciones del</w:t>
            </w:r>
            <w:r w:rsidR="001F3AC9">
              <w:t xml:space="preserve"> POA </w:t>
            </w:r>
            <w:r>
              <w:t>2026</w:t>
            </w:r>
            <w:r w:rsidR="0098066E">
              <w:t xml:space="preserve"> a través de correo, llamada y presencial.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6652D8" w14:textId="077A5ACA" w:rsidR="00132190" w:rsidRDefault="00BB6F4A" w:rsidP="00BB6F4A">
            <w:pPr>
              <w:jc w:val="both"/>
            </w:pPr>
            <w:permStart w:id="1879511266" w:edGrp="everyone"/>
            <w:r>
              <w:t xml:space="preserve">Matriz de autoevaluación, Matriz de Alcance de </w:t>
            </w:r>
            <w:r w:rsidR="00B84F2F">
              <w:t>Resultados y</w:t>
            </w:r>
            <w:r>
              <w:t xml:space="preserve"> Matriz de Reprogramación </w:t>
            </w: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0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0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53F2" w14:textId="77777777" w:rsidR="00071947" w:rsidRDefault="00071947" w:rsidP="00EF064A">
      <w:r>
        <w:separator/>
      </w:r>
    </w:p>
  </w:endnote>
  <w:endnote w:type="continuationSeparator" w:id="0">
    <w:p w14:paraId="7953ADE7" w14:textId="77777777" w:rsidR="00071947" w:rsidRDefault="00071947" w:rsidP="00EF064A">
      <w:r>
        <w:continuationSeparator/>
      </w:r>
    </w:p>
  </w:endnote>
  <w:endnote w:type="continuationNotice" w:id="1">
    <w:p w14:paraId="27E4C188" w14:textId="77777777" w:rsidR="00071947" w:rsidRDefault="00071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98066E">
              <w:rPr>
                <w:rFonts w:asciiTheme="minorHAnsi" w:hAnsiTheme="minorHAnsi"/>
                <w:b/>
                <w:noProof/>
              </w:rPr>
              <w:t>2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98066E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7C8A" w14:textId="77777777" w:rsidR="00071947" w:rsidRDefault="00071947" w:rsidP="00EF064A">
      <w:r>
        <w:separator/>
      </w:r>
    </w:p>
  </w:footnote>
  <w:footnote w:type="continuationSeparator" w:id="0">
    <w:p w14:paraId="57E7321C" w14:textId="77777777" w:rsidR="00071947" w:rsidRDefault="00071947" w:rsidP="00EF064A">
      <w:r>
        <w:continuationSeparator/>
      </w:r>
    </w:p>
  </w:footnote>
  <w:footnote w:type="continuationNotice" w:id="1">
    <w:p w14:paraId="79B36B8D" w14:textId="77777777" w:rsidR="00071947" w:rsidRDefault="000719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0A31"/>
    <w:multiLevelType w:val="hybridMultilevel"/>
    <w:tmpl w:val="DC7C3972"/>
    <w:lvl w:ilvl="0" w:tplc="1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C7EB6"/>
    <w:multiLevelType w:val="hybridMultilevel"/>
    <w:tmpl w:val="BF92FD66"/>
    <w:lvl w:ilvl="0" w:tplc="1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 w15:restartNumberingAfterBreak="0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721831">
    <w:abstractNumId w:val="5"/>
  </w:num>
  <w:num w:numId="2" w16cid:durableId="657539863">
    <w:abstractNumId w:val="27"/>
  </w:num>
  <w:num w:numId="3" w16cid:durableId="1156803688">
    <w:abstractNumId w:val="4"/>
  </w:num>
  <w:num w:numId="4" w16cid:durableId="1521047797">
    <w:abstractNumId w:val="26"/>
  </w:num>
  <w:num w:numId="5" w16cid:durableId="1115520972">
    <w:abstractNumId w:val="21"/>
  </w:num>
  <w:num w:numId="6" w16cid:durableId="1975407686">
    <w:abstractNumId w:val="8"/>
  </w:num>
  <w:num w:numId="7" w16cid:durableId="844780568">
    <w:abstractNumId w:val="22"/>
  </w:num>
  <w:num w:numId="8" w16cid:durableId="809708819">
    <w:abstractNumId w:val="9"/>
  </w:num>
  <w:num w:numId="9" w16cid:durableId="1259941843">
    <w:abstractNumId w:val="16"/>
  </w:num>
  <w:num w:numId="10" w16cid:durableId="782379095">
    <w:abstractNumId w:val="10"/>
  </w:num>
  <w:num w:numId="11" w16cid:durableId="614823894">
    <w:abstractNumId w:val="14"/>
  </w:num>
  <w:num w:numId="12" w16cid:durableId="1756785695">
    <w:abstractNumId w:val="0"/>
  </w:num>
  <w:num w:numId="13" w16cid:durableId="1435662606">
    <w:abstractNumId w:val="7"/>
  </w:num>
  <w:num w:numId="14" w16cid:durableId="142090664">
    <w:abstractNumId w:val="13"/>
  </w:num>
  <w:num w:numId="15" w16cid:durableId="1586837799">
    <w:abstractNumId w:val="19"/>
  </w:num>
  <w:num w:numId="16" w16cid:durableId="1098720896">
    <w:abstractNumId w:val="20"/>
  </w:num>
  <w:num w:numId="17" w16cid:durableId="411780459">
    <w:abstractNumId w:val="17"/>
  </w:num>
  <w:num w:numId="18" w16cid:durableId="397092929">
    <w:abstractNumId w:val="23"/>
  </w:num>
  <w:num w:numId="19" w16cid:durableId="673263078">
    <w:abstractNumId w:val="15"/>
  </w:num>
  <w:num w:numId="20" w16cid:durableId="848258891">
    <w:abstractNumId w:val="1"/>
  </w:num>
  <w:num w:numId="21" w16cid:durableId="1042293045">
    <w:abstractNumId w:val="24"/>
  </w:num>
  <w:num w:numId="22" w16cid:durableId="38167629">
    <w:abstractNumId w:val="2"/>
  </w:num>
  <w:num w:numId="23" w16cid:durableId="1667971383">
    <w:abstractNumId w:val="11"/>
  </w:num>
  <w:num w:numId="24" w16cid:durableId="1667589207">
    <w:abstractNumId w:val="18"/>
  </w:num>
  <w:num w:numId="25" w16cid:durableId="1215312350">
    <w:abstractNumId w:val="12"/>
  </w:num>
  <w:num w:numId="26" w16cid:durableId="728462873">
    <w:abstractNumId w:val="25"/>
  </w:num>
  <w:num w:numId="27" w16cid:durableId="1611813195">
    <w:abstractNumId w:val="3"/>
  </w:num>
  <w:num w:numId="28" w16cid:durableId="530802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4A"/>
    <w:rsid w:val="00000E4A"/>
    <w:rsid w:val="00002D0A"/>
    <w:rsid w:val="0001006B"/>
    <w:rsid w:val="00012622"/>
    <w:rsid w:val="00013B43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947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25C47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A672F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4F2F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F0E42"/>
    <w:rsid w:val="00BF14A6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76A21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145F"/>
    <w:rsid w:val="00DF50A8"/>
    <w:rsid w:val="00DF697B"/>
    <w:rsid w:val="00E033DD"/>
    <w:rsid w:val="00E0739B"/>
    <w:rsid w:val="00E07B5F"/>
    <w:rsid w:val="00E106F6"/>
    <w:rsid w:val="00E15755"/>
    <w:rsid w:val="00E16971"/>
    <w:rsid w:val="00E16D2E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664A9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26E2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4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Tablaconcuadrculaclara">
    <w:name w:val="Grid Table Light"/>
    <w:basedOn w:val="Tablanormal"/>
    <w:uiPriority w:val="40"/>
    <w:rsid w:val="00D77B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Incfssrv01\uso_interno\D_PLANIFICACION_Y_DESARROLLO\Planes,%20Programas%20y%20Proyectos\POA\POA%202026\POA%20-2026%20definitivo\POA%20FORMULARIOS\1er%20trimestre\DPD-FO-010%20V2%20Matriz%20de%20Alcance%20por%20Resultad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DO" sz="1200"/>
              <a:t>Meta Planificada y Ejecutada por Resultado Esperado</a:t>
            </a:r>
          </a:p>
        </c:rich>
      </c:tx>
      <c:layout>
        <c:manualLayout>
          <c:xMode val="edge"/>
          <c:yMode val="edge"/>
          <c:x val="0.22682139245337962"/>
          <c:y val="1.149425287356321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4044521046563332"/>
          <c:y val="8.6241199613648165E-2"/>
          <c:w val="0.76063700433247938"/>
          <c:h val="0.63073965969771029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'Alcance total '!$C$7</c:f>
              <c:strCache>
                <c:ptCount val="1"/>
                <c:pt idx="0">
                  <c:v>Planificada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'!$B$8:$B$30</c:f>
              <c:strCache>
                <c:ptCount val="23"/>
                <c:pt idx="0">
                  <c:v>Administrativo/Compras</c:v>
                </c:pt>
                <c:pt idx="1">
                  <c:v>Auditoría Médica</c:v>
                </c:pt>
                <c:pt idx="2">
                  <c:v>Banco de Sangre</c:v>
                </c:pt>
                <c:pt idx="3">
                  <c:v>Bioseguridad</c:v>
                </c:pt>
                <c:pt idx="4">
                  <c:v>Calidad de los Servicios</c:v>
                </c:pt>
                <c:pt idx="5">
                  <c:v>Calidad en la Gestión</c:v>
                </c:pt>
                <c:pt idx="6">
                  <c:v>Departamento Médico</c:v>
                </c:pt>
                <c:pt idx="7">
                  <c:v>Electromedicina</c:v>
                </c:pt>
                <c:pt idx="8">
                  <c:v>Enfermeria</c:v>
                </c:pt>
                <c:pt idx="9">
                  <c:v>Epidemiología</c:v>
                </c:pt>
                <c:pt idx="10">
                  <c:v>Farmacia</c:v>
                </c:pt>
                <c:pt idx="11">
                  <c:v>Departamento Financiero</c:v>
                </c:pt>
                <c:pt idx="12">
                  <c:v>Gestión Usuario</c:v>
                </c:pt>
                <c:pt idx="13">
                  <c:v>Infecciones</c:v>
                </c:pt>
                <c:pt idx="14">
                  <c:v>Laboratorio e Imágenes</c:v>
                </c:pt>
                <c:pt idx="15">
                  <c:v>Mercadeo</c:v>
                </c:pt>
                <c:pt idx="16">
                  <c:v>OAI</c:v>
                </c:pt>
                <c:pt idx="17">
                  <c:v>Operaciones</c:v>
                </c:pt>
                <c:pt idx="18">
                  <c:v>Planes, Programas y Proyectos</c:v>
                </c:pt>
                <c:pt idx="19">
                  <c:v>Gestión Humana</c:v>
                </c:pt>
                <c:pt idx="20">
                  <c:v>Tecnología</c:v>
                </c:pt>
                <c:pt idx="21">
                  <c:v>Urgencias</c:v>
                </c:pt>
                <c:pt idx="22">
                  <c:v>Odontología</c:v>
                </c:pt>
              </c:strCache>
            </c:strRef>
          </c:cat>
          <c:val>
            <c:numRef>
              <c:f>'Alcance total '!$C$8:$C$30</c:f>
              <c:numCache>
                <c:formatCode>General</c:formatCode>
                <c:ptCount val="23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12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10</c:v>
                </c:pt>
                <c:pt idx="12">
                  <c:v>6</c:v>
                </c:pt>
                <c:pt idx="13">
                  <c:v>2</c:v>
                </c:pt>
                <c:pt idx="14">
                  <c:v>4</c:v>
                </c:pt>
                <c:pt idx="15">
                  <c:v>2</c:v>
                </c:pt>
                <c:pt idx="16">
                  <c:v>3</c:v>
                </c:pt>
                <c:pt idx="17">
                  <c:v>1</c:v>
                </c:pt>
                <c:pt idx="18">
                  <c:v>4</c:v>
                </c:pt>
                <c:pt idx="19">
                  <c:v>6</c:v>
                </c:pt>
                <c:pt idx="20">
                  <c:v>3</c:v>
                </c:pt>
                <c:pt idx="21">
                  <c:v>6</c:v>
                </c:pt>
                <c:pt idx="2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1C-41B7-BDE3-27B2280E80C4}"/>
            </c:ext>
          </c:extLst>
        </c:ser>
        <c:ser>
          <c:idx val="1"/>
          <c:order val="1"/>
          <c:tx>
            <c:strRef>
              <c:f>'Alcance total '!$D$7</c:f>
              <c:strCache>
                <c:ptCount val="1"/>
                <c:pt idx="0">
                  <c:v>Ejecutada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'!$B$8:$B$30</c:f>
              <c:strCache>
                <c:ptCount val="23"/>
                <c:pt idx="0">
                  <c:v>Administrativo/Compras</c:v>
                </c:pt>
                <c:pt idx="1">
                  <c:v>Auditoría Médica</c:v>
                </c:pt>
                <c:pt idx="2">
                  <c:v>Banco de Sangre</c:v>
                </c:pt>
                <c:pt idx="3">
                  <c:v>Bioseguridad</c:v>
                </c:pt>
                <c:pt idx="4">
                  <c:v>Calidad de los Servicios</c:v>
                </c:pt>
                <c:pt idx="5">
                  <c:v>Calidad en la Gestión</c:v>
                </c:pt>
                <c:pt idx="6">
                  <c:v>Departamento Médico</c:v>
                </c:pt>
                <c:pt idx="7">
                  <c:v>Electromedicina</c:v>
                </c:pt>
                <c:pt idx="8">
                  <c:v>Enfermeria</c:v>
                </c:pt>
                <c:pt idx="9">
                  <c:v>Epidemiología</c:v>
                </c:pt>
                <c:pt idx="10">
                  <c:v>Farmacia</c:v>
                </c:pt>
                <c:pt idx="11">
                  <c:v>Departamento Financiero</c:v>
                </c:pt>
                <c:pt idx="12">
                  <c:v>Gestión Usuario</c:v>
                </c:pt>
                <c:pt idx="13">
                  <c:v>Infecciones</c:v>
                </c:pt>
                <c:pt idx="14">
                  <c:v>Laboratorio e Imágenes</c:v>
                </c:pt>
                <c:pt idx="15">
                  <c:v>Mercadeo</c:v>
                </c:pt>
                <c:pt idx="16">
                  <c:v>OAI</c:v>
                </c:pt>
                <c:pt idx="17">
                  <c:v>Operaciones</c:v>
                </c:pt>
                <c:pt idx="18">
                  <c:v>Planes, Programas y Proyectos</c:v>
                </c:pt>
                <c:pt idx="19">
                  <c:v>Gestión Humana</c:v>
                </c:pt>
                <c:pt idx="20">
                  <c:v>Tecnología</c:v>
                </c:pt>
                <c:pt idx="21">
                  <c:v>Urgencias</c:v>
                </c:pt>
                <c:pt idx="22">
                  <c:v>Odontología</c:v>
                </c:pt>
              </c:strCache>
            </c:strRef>
          </c:cat>
          <c:val>
            <c:numRef>
              <c:f>'Alcance total '!$D$8:$D$30</c:f>
              <c:numCache>
                <c:formatCode>General</c:formatCode>
                <c:ptCount val="23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12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8</c:v>
                </c:pt>
                <c:pt idx="12">
                  <c:v>5</c:v>
                </c:pt>
                <c:pt idx="13">
                  <c:v>2</c:v>
                </c:pt>
                <c:pt idx="14">
                  <c:v>4</c:v>
                </c:pt>
                <c:pt idx="15">
                  <c:v>2</c:v>
                </c:pt>
                <c:pt idx="16">
                  <c:v>3</c:v>
                </c:pt>
                <c:pt idx="17">
                  <c:v>1</c:v>
                </c:pt>
                <c:pt idx="18">
                  <c:v>4</c:v>
                </c:pt>
                <c:pt idx="19">
                  <c:v>6</c:v>
                </c:pt>
                <c:pt idx="20">
                  <c:v>3</c:v>
                </c:pt>
                <c:pt idx="21">
                  <c:v>6</c:v>
                </c:pt>
                <c:pt idx="2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1C-41B7-BDE3-27B2280E80C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342418240"/>
        <c:axId val="342419416"/>
      </c:barChart>
      <c:catAx>
        <c:axId val="34241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342419416"/>
        <c:crosses val="autoZero"/>
        <c:auto val="1"/>
        <c:lblAlgn val="ctr"/>
        <c:lblOffset val="100"/>
        <c:noMultiLvlLbl val="0"/>
      </c:catAx>
      <c:valAx>
        <c:axId val="34241941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342418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0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42a81b-ff12-407d-9a73-5e570a2669fb"/>
    <ds:schemaRef ds:uri="7115dfc0-dedc-46ee-88bd-b0a72fc534e8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1F31C6-C1A3-4D02-A39B-A5E66480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3</Pages>
  <Words>568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25</cp:revision>
  <cp:lastPrinted>2025-04-11T13:48:00Z</cp:lastPrinted>
  <dcterms:created xsi:type="dcterms:W3CDTF">2024-03-05T19:08:00Z</dcterms:created>
  <dcterms:modified xsi:type="dcterms:W3CDTF">2026-04-15T14:04:00Z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