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EB0" w:rsidRDefault="005E51B4" w:rsidP="00384EC0">
      <w:pPr>
        <w:tabs>
          <w:tab w:val="left" w:pos="3540"/>
        </w:tabs>
        <w:jc w:val="center"/>
        <w:rPr>
          <w:rFonts w:ascii="Rockwell" w:hAnsi="Rockwell" w:cs="Open Sans"/>
          <w:b/>
          <w:color w:val="0F243E" w:themeColor="text2" w:themeShade="80"/>
          <w:sz w:val="22"/>
          <w:szCs w:val="22"/>
        </w:rPr>
      </w:pPr>
      <w:r>
        <w:rPr>
          <w:rFonts w:ascii="Rockwell" w:hAnsi="Rockwell" w:cs="Open Sans"/>
          <w:b/>
          <w:color w:val="0F243E" w:themeColor="text2" w:themeShade="80"/>
          <w:sz w:val="22"/>
          <w:szCs w:val="22"/>
        </w:rPr>
        <w:t>SERVICIO REGIONAL DE SALUD METROPOLITANO</w:t>
      </w:r>
    </w:p>
    <w:p w:rsidR="00CC24B6" w:rsidRPr="005E51B4" w:rsidRDefault="00796A62" w:rsidP="005E51B4">
      <w:pPr>
        <w:tabs>
          <w:tab w:val="left" w:pos="3540"/>
        </w:tabs>
        <w:ind w:left="-851"/>
        <w:rPr>
          <w:rFonts w:ascii="Rockwell" w:hAnsi="Rockwell" w:cs="Open Sans"/>
          <w:b/>
          <w:color w:val="0F243E" w:themeColor="text2" w:themeShade="80"/>
          <w:sz w:val="22"/>
          <w:szCs w:val="22"/>
        </w:rPr>
      </w:pPr>
      <w:r>
        <w:rPr>
          <w:rFonts w:ascii="Rockwell" w:hAnsi="Rockwell" w:cs="Open Sans"/>
          <w:b/>
          <w:color w:val="0F243E" w:themeColor="text2" w:themeShade="80"/>
          <w:sz w:val="22"/>
          <w:szCs w:val="22"/>
        </w:rPr>
        <w:t xml:space="preserve">Dirección o </w:t>
      </w:r>
      <w:r w:rsidR="00137010">
        <w:rPr>
          <w:rFonts w:ascii="Rockwell" w:hAnsi="Rockwell" w:cs="Open Sans"/>
          <w:b/>
          <w:color w:val="0F243E" w:themeColor="text2" w:themeShade="80"/>
          <w:sz w:val="22"/>
          <w:szCs w:val="22"/>
        </w:rPr>
        <w:t>Departamento:</w:t>
      </w:r>
      <w:r w:rsidR="00D872B5">
        <w:rPr>
          <w:rFonts w:ascii="Rockwell" w:hAnsi="Rockwell" w:cs="Open Sans"/>
          <w:b/>
          <w:color w:val="0F243E" w:themeColor="text2" w:themeShade="80"/>
          <w:sz w:val="22"/>
          <w:szCs w:val="22"/>
        </w:rPr>
        <w:t xml:space="preserve"> Planificación y desarrollo </w:t>
      </w:r>
    </w:p>
    <w:tbl>
      <w:tblPr>
        <w:tblpPr w:leftFromText="141" w:rightFromText="141" w:vertAnchor="text" w:horzAnchor="margin" w:tblpX="-743" w:tblpY="90"/>
        <w:tblW w:w="2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1588"/>
      </w:tblGrid>
      <w:tr w:rsidR="00BA46C5" w:rsidRPr="00040F26" w:rsidTr="00BA46C5">
        <w:trPr>
          <w:trHeight w:val="421"/>
        </w:trPr>
        <w:tc>
          <w:tcPr>
            <w:tcW w:w="1242" w:type="dxa"/>
            <w:shd w:val="clear" w:color="auto" w:fill="17365D" w:themeFill="text2" w:themeFillShade="BF"/>
            <w:vAlign w:val="center"/>
          </w:tcPr>
          <w:p w:rsidR="00BA46C5" w:rsidRPr="008209B6" w:rsidRDefault="00BA46C5" w:rsidP="00CC24B6">
            <w:pPr>
              <w:rPr>
                <w:b/>
                <w:color w:val="00324C"/>
              </w:rPr>
            </w:pPr>
            <w:r w:rsidRPr="008209B6">
              <w:rPr>
                <w:b/>
              </w:rPr>
              <w:t>Fecha</w:t>
            </w:r>
          </w:p>
        </w:tc>
        <w:tc>
          <w:tcPr>
            <w:tcW w:w="1588" w:type="dxa"/>
            <w:vAlign w:val="center"/>
          </w:tcPr>
          <w:p w:rsidR="00BA46C5" w:rsidRDefault="00BA46C5" w:rsidP="009111BA"/>
          <w:p w:rsidR="00BA46C5" w:rsidRPr="00040F26" w:rsidRDefault="00600AEC" w:rsidP="009111BA">
            <w:r>
              <w:t>14</w:t>
            </w:r>
            <w:r w:rsidR="00D478FD">
              <w:t>/02/2022</w:t>
            </w:r>
          </w:p>
        </w:tc>
      </w:tr>
    </w:tbl>
    <w:p w:rsidR="00EF064A" w:rsidRPr="00040F26" w:rsidRDefault="00EF064A" w:rsidP="00EF064A"/>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61"/>
      </w:tblGrid>
      <w:tr w:rsidR="00EF064A" w:rsidRPr="00040F26" w:rsidTr="00C174DC">
        <w:trPr>
          <w:trHeight w:val="370"/>
        </w:trPr>
        <w:tc>
          <w:tcPr>
            <w:tcW w:w="10661"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EF064A" w:rsidRPr="00040F26" w:rsidRDefault="007B7161" w:rsidP="00F03F87">
            <w:pPr>
              <w:pStyle w:val="Prrafodelista"/>
              <w:ind w:left="290"/>
              <w:jc w:val="center"/>
              <w:rPr>
                <w:b/>
              </w:rPr>
            </w:pPr>
            <w:r>
              <w:rPr>
                <w:b/>
              </w:rPr>
              <w:t xml:space="preserve">TEMA </w:t>
            </w:r>
            <w:r w:rsidR="008209B6">
              <w:rPr>
                <w:b/>
              </w:rPr>
              <w:t xml:space="preserve">OBJETIVO </w:t>
            </w:r>
            <w:r w:rsidR="00BA46C5">
              <w:rPr>
                <w:b/>
              </w:rPr>
              <w:t>DE</w:t>
            </w:r>
            <w:r>
              <w:rPr>
                <w:b/>
              </w:rPr>
              <w:t>L</w:t>
            </w:r>
            <w:r w:rsidR="00BA46C5">
              <w:rPr>
                <w:b/>
              </w:rPr>
              <w:t xml:space="preserve"> INFORME</w:t>
            </w:r>
          </w:p>
        </w:tc>
      </w:tr>
      <w:tr w:rsidR="00EF064A" w:rsidRPr="00040F26" w:rsidTr="00B22BC3">
        <w:trPr>
          <w:trHeight w:val="167"/>
        </w:trPr>
        <w:tc>
          <w:tcPr>
            <w:tcW w:w="10661" w:type="dxa"/>
            <w:tcBorders>
              <w:top w:val="single" w:sz="4" w:space="0" w:color="auto"/>
              <w:left w:val="single" w:sz="4" w:space="0" w:color="auto"/>
              <w:bottom w:val="single" w:sz="4" w:space="0" w:color="auto"/>
              <w:right w:val="single" w:sz="4" w:space="0" w:color="auto"/>
            </w:tcBorders>
            <w:vAlign w:val="center"/>
          </w:tcPr>
          <w:p w:rsidR="00FC0D25" w:rsidRDefault="00FC0D25" w:rsidP="00171271">
            <w:pPr>
              <w:pStyle w:val="Prrafodelista"/>
              <w:ind w:left="0"/>
              <w:rPr>
                <w:b/>
                <w:lang w:val="es-DO"/>
              </w:rPr>
            </w:pPr>
          </w:p>
          <w:p w:rsidR="00BA46C5" w:rsidRDefault="00C2051F" w:rsidP="008A42B7">
            <w:pPr>
              <w:pStyle w:val="Prrafodelista"/>
              <w:ind w:left="0"/>
              <w:jc w:val="center"/>
              <w:rPr>
                <w:b/>
                <w:lang w:val="es-DO"/>
              </w:rPr>
            </w:pPr>
            <w:r>
              <w:rPr>
                <w:b/>
                <w:lang w:val="es-DO"/>
              </w:rPr>
              <w:t>Informe</w:t>
            </w:r>
            <w:r w:rsidR="00B130E6">
              <w:rPr>
                <w:b/>
                <w:lang w:val="es-DO"/>
              </w:rPr>
              <w:t xml:space="preserve"> del</w:t>
            </w:r>
            <w:r>
              <w:rPr>
                <w:b/>
                <w:lang w:val="es-DO"/>
              </w:rPr>
              <w:t xml:space="preserve"> </w:t>
            </w:r>
            <w:r w:rsidR="0084276B">
              <w:rPr>
                <w:b/>
                <w:lang w:val="es-DO"/>
              </w:rPr>
              <w:t>monitoreo de ejecución del POA</w:t>
            </w:r>
            <w:r w:rsidR="00921C07">
              <w:rPr>
                <w:b/>
                <w:lang w:val="es-DO"/>
              </w:rPr>
              <w:t xml:space="preserve"> SNS</w:t>
            </w:r>
            <w:r>
              <w:rPr>
                <w:b/>
                <w:lang w:val="es-DO"/>
              </w:rPr>
              <w:t xml:space="preserve"> corresp</w:t>
            </w:r>
            <w:r w:rsidR="00951FB0">
              <w:rPr>
                <w:b/>
                <w:lang w:val="es-DO"/>
              </w:rPr>
              <w:t xml:space="preserve">ondientes al </w:t>
            </w:r>
            <w:r w:rsidR="00D478FD">
              <w:rPr>
                <w:b/>
                <w:lang w:val="es-DO"/>
              </w:rPr>
              <w:t>4to</w:t>
            </w:r>
            <w:r w:rsidR="00E04BFC">
              <w:rPr>
                <w:b/>
                <w:lang w:val="es-DO"/>
              </w:rPr>
              <w:t xml:space="preserve">. </w:t>
            </w:r>
            <w:r w:rsidR="0084276B">
              <w:rPr>
                <w:b/>
                <w:lang w:val="es-DO"/>
              </w:rPr>
              <w:t xml:space="preserve"> trimestre</w:t>
            </w:r>
            <w:r w:rsidR="00921C07">
              <w:rPr>
                <w:b/>
                <w:lang w:val="es-DO"/>
              </w:rPr>
              <w:t xml:space="preserve"> 2021</w:t>
            </w:r>
          </w:p>
          <w:p w:rsidR="00BA46C5" w:rsidRPr="00580639" w:rsidRDefault="00BA46C5" w:rsidP="00171271">
            <w:pPr>
              <w:pStyle w:val="Prrafodelista"/>
              <w:ind w:left="0"/>
              <w:rPr>
                <w:b/>
                <w:lang w:val="es-DO"/>
              </w:rPr>
            </w:pPr>
          </w:p>
        </w:tc>
      </w:tr>
    </w:tbl>
    <w:p w:rsidR="00EF064A" w:rsidRPr="00040F26" w:rsidRDefault="00EF064A" w:rsidP="00EF064A"/>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2977"/>
        <w:gridCol w:w="6661"/>
      </w:tblGrid>
      <w:tr w:rsidR="004B0874" w:rsidRPr="00040F26" w:rsidTr="00807075">
        <w:trPr>
          <w:trHeight w:val="366"/>
        </w:trPr>
        <w:tc>
          <w:tcPr>
            <w:tcW w:w="11340" w:type="dxa"/>
            <w:gridSpan w:val="3"/>
            <w:shd w:val="clear" w:color="auto" w:fill="17365D" w:themeFill="text2" w:themeFillShade="BF"/>
            <w:vAlign w:val="center"/>
          </w:tcPr>
          <w:p w:rsidR="004B0874" w:rsidRPr="008209B6" w:rsidRDefault="00F622B6" w:rsidP="00F03F87">
            <w:pPr>
              <w:pStyle w:val="Prrafodelista"/>
              <w:ind w:left="289"/>
              <w:contextualSpacing w:val="0"/>
              <w:jc w:val="center"/>
              <w:rPr>
                <w:b/>
              </w:rPr>
            </w:pPr>
            <w:r w:rsidRPr="008209B6">
              <w:rPr>
                <w:b/>
              </w:rPr>
              <w:t>DESARROLLO DEL INFORME</w:t>
            </w:r>
          </w:p>
        </w:tc>
      </w:tr>
      <w:tr w:rsidR="004B0874" w:rsidRPr="009F2E9B" w:rsidTr="00807075">
        <w:trPr>
          <w:trHeight w:val="486"/>
        </w:trPr>
        <w:tc>
          <w:tcPr>
            <w:tcW w:w="11340" w:type="dxa"/>
            <w:gridSpan w:val="3"/>
          </w:tcPr>
          <w:p w:rsidR="008B74A6" w:rsidRPr="00B80FEF" w:rsidRDefault="008B74A6" w:rsidP="00B80FEF">
            <w:pPr>
              <w:rPr>
                <w:rFonts w:ascii="Calibri" w:hAnsi="Calibri"/>
                <w:color w:val="000000"/>
                <w:sz w:val="22"/>
                <w:szCs w:val="22"/>
                <w:lang w:eastAsia="en-US"/>
              </w:rPr>
            </w:pPr>
          </w:p>
          <w:p w:rsidR="00C2051F" w:rsidRPr="00B80FEF" w:rsidRDefault="00E964C6"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El informe de avances en el </w:t>
            </w:r>
            <w:r w:rsidR="00921C07" w:rsidRPr="00B80FEF">
              <w:rPr>
                <w:rFonts w:ascii="Calibri" w:hAnsi="Calibri"/>
                <w:color w:val="000000"/>
                <w:sz w:val="22"/>
                <w:szCs w:val="22"/>
                <w:lang w:eastAsia="en-US"/>
              </w:rPr>
              <w:t xml:space="preserve">Plan Operativo Anual (POA) 2021 del INCART y que está sujeto al POA del SNS </w:t>
            </w:r>
            <w:r w:rsidR="00D964B0" w:rsidRPr="00B80FEF">
              <w:rPr>
                <w:rFonts w:ascii="Calibri" w:hAnsi="Calibri"/>
                <w:color w:val="000000"/>
                <w:sz w:val="22"/>
                <w:szCs w:val="22"/>
                <w:lang w:eastAsia="en-US"/>
              </w:rPr>
              <w:t xml:space="preserve"> </w:t>
            </w:r>
            <w:r w:rsidR="00C2051F" w:rsidRPr="00B80FEF">
              <w:rPr>
                <w:rFonts w:ascii="Calibri" w:hAnsi="Calibri"/>
                <w:color w:val="000000"/>
                <w:sz w:val="22"/>
                <w:szCs w:val="22"/>
                <w:lang w:eastAsia="en-US"/>
              </w:rPr>
              <w:t>presenta los resultados alcanzados en la programación d</w:t>
            </w:r>
            <w:r w:rsidR="00951FB0" w:rsidRPr="00B80FEF">
              <w:rPr>
                <w:rFonts w:ascii="Calibri" w:hAnsi="Calibri"/>
                <w:color w:val="000000"/>
                <w:sz w:val="22"/>
                <w:szCs w:val="22"/>
                <w:lang w:eastAsia="en-US"/>
              </w:rPr>
              <w:t>e actividades de</w:t>
            </w:r>
            <w:r w:rsidR="00F4097C">
              <w:rPr>
                <w:rFonts w:ascii="Calibri" w:hAnsi="Calibri"/>
                <w:color w:val="000000"/>
                <w:sz w:val="22"/>
                <w:szCs w:val="22"/>
                <w:lang w:eastAsia="en-US"/>
              </w:rPr>
              <w:t>l cuarto</w:t>
            </w:r>
            <w:r w:rsidR="00921C07" w:rsidRPr="00B80FEF">
              <w:rPr>
                <w:rFonts w:ascii="Calibri" w:hAnsi="Calibri"/>
                <w:color w:val="000000"/>
                <w:sz w:val="22"/>
                <w:szCs w:val="22"/>
                <w:lang w:eastAsia="en-US"/>
              </w:rPr>
              <w:t xml:space="preserve"> trimestre 2021</w:t>
            </w:r>
            <w:r w:rsidR="00C2051F" w:rsidRPr="00B80FEF">
              <w:rPr>
                <w:rFonts w:ascii="Calibri" w:hAnsi="Calibri"/>
                <w:color w:val="000000"/>
                <w:sz w:val="22"/>
                <w:szCs w:val="22"/>
                <w:lang w:eastAsia="en-US"/>
              </w:rPr>
              <w:t xml:space="preserve">. </w:t>
            </w:r>
          </w:p>
          <w:p w:rsidR="00921C07" w:rsidRPr="00B80FEF" w:rsidRDefault="00921C07"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Las actividades </w:t>
            </w:r>
            <w:r w:rsidR="00E523F5" w:rsidRPr="00B80FEF">
              <w:rPr>
                <w:rFonts w:ascii="Calibri" w:hAnsi="Calibri"/>
                <w:color w:val="000000"/>
                <w:sz w:val="22"/>
                <w:szCs w:val="22"/>
                <w:lang w:eastAsia="en-US"/>
              </w:rPr>
              <w:t>del POA</w:t>
            </w:r>
            <w:r w:rsidRPr="00B80FEF">
              <w:rPr>
                <w:rFonts w:ascii="Calibri" w:hAnsi="Calibri"/>
                <w:color w:val="000000"/>
                <w:sz w:val="22"/>
                <w:szCs w:val="22"/>
                <w:lang w:eastAsia="en-US"/>
              </w:rPr>
              <w:t xml:space="preserve"> se envían a principio de año </w:t>
            </w:r>
            <w:r w:rsidR="00E523F5" w:rsidRPr="00B80FEF">
              <w:rPr>
                <w:rFonts w:ascii="Calibri" w:hAnsi="Calibri"/>
                <w:color w:val="000000"/>
                <w:sz w:val="22"/>
                <w:szCs w:val="22"/>
                <w:lang w:eastAsia="en-US"/>
              </w:rPr>
              <w:t xml:space="preserve">a cada involucrado, esto con la finalidad de que las áreas puedan realizar sus programaciones de actividades, ejecutarlas a tiempo y poder entregar las evidencias de las mismas en la fecha limite estipulada la cual es del 25 -30 de cada mes. </w:t>
            </w:r>
            <w:r w:rsidRPr="00B80FEF">
              <w:rPr>
                <w:rFonts w:ascii="Calibri" w:hAnsi="Calibri"/>
                <w:color w:val="000000"/>
                <w:sz w:val="22"/>
                <w:szCs w:val="22"/>
                <w:lang w:eastAsia="en-US"/>
              </w:rPr>
              <w:t xml:space="preserve">  </w:t>
            </w:r>
          </w:p>
          <w:p w:rsidR="00921C07" w:rsidRDefault="00921C07" w:rsidP="00B80FEF">
            <w:pPr>
              <w:rPr>
                <w:rFonts w:ascii="Calibri" w:hAnsi="Calibri"/>
                <w:color w:val="000000"/>
                <w:sz w:val="22"/>
                <w:szCs w:val="22"/>
                <w:lang w:eastAsia="en-US"/>
              </w:rPr>
            </w:pPr>
            <w:r w:rsidRPr="00B80FEF">
              <w:rPr>
                <w:rFonts w:ascii="Calibri" w:hAnsi="Calibri"/>
                <w:color w:val="000000"/>
                <w:sz w:val="22"/>
                <w:szCs w:val="22"/>
                <w:lang w:eastAsia="en-US"/>
              </w:rPr>
              <w:t xml:space="preserve">En el </w:t>
            </w:r>
            <w:r w:rsidR="00F4097C">
              <w:rPr>
                <w:rFonts w:ascii="Calibri" w:hAnsi="Calibri"/>
                <w:color w:val="000000"/>
                <w:sz w:val="22"/>
                <w:szCs w:val="22"/>
                <w:lang w:eastAsia="en-US"/>
              </w:rPr>
              <w:t>cuarto trimestre</w:t>
            </w:r>
            <w:r w:rsidR="005712A1" w:rsidRPr="00B80FEF">
              <w:rPr>
                <w:rFonts w:ascii="Calibri" w:hAnsi="Calibri"/>
                <w:color w:val="000000"/>
                <w:sz w:val="22"/>
                <w:szCs w:val="22"/>
                <w:lang w:eastAsia="en-US"/>
              </w:rPr>
              <w:t xml:space="preserve"> del 2021 </w:t>
            </w:r>
            <w:r w:rsidRPr="00B80FEF">
              <w:rPr>
                <w:rFonts w:ascii="Calibri" w:hAnsi="Calibri"/>
                <w:color w:val="000000"/>
                <w:sz w:val="22"/>
                <w:szCs w:val="22"/>
                <w:lang w:eastAsia="en-US"/>
              </w:rPr>
              <w:t xml:space="preserve">se encuentran programadas un total de </w:t>
            </w:r>
            <w:r w:rsidR="00A54CC2">
              <w:rPr>
                <w:rFonts w:ascii="Calibri" w:hAnsi="Calibri"/>
                <w:color w:val="000000"/>
                <w:sz w:val="22"/>
                <w:szCs w:val="22"/>
                <w:lang w:eastAsia="en-US"/>
              </w:rPr>
              <w:t>66</w:t>
            </w:r>
            <w:r w:rsidRPr="00B80FEF">
              <w:rPr>
                <w:rFonts w:ascii="Calibri" w:hAnsi="Calibri"/>
                <w:color w:val="000000"/>
                <w:sz w:val="22"/>
                <w:szCs w:val="22"/>
                <w:lang w:eastAsia="en-US"/>
              </w:rPr>
              <w:t xml:space="preserve"> actividades. </w:t>
            </w:r>
          </w:p>
          <w:p w:rsidR="00C86924" w:rsidRPr="00B80FEF" w:rsidRDefault="00C86924" w:rsidP="00B80FEF">
            <w:pPr>
              <w:rPr>
                <w:rFonts w:ascii="Calibri" w:hAnsi="Calibri"/>
                <w:color w:val="000000"/>
                <w:sz w:val="22"/>
                <w:szCs w:val="22"/>
                <w:lang w:eastAsia="en-US"/>
              </w:rPr>
            </w:pPr>
          </w:p>
          <w:p w:rsidR="008B74A6" w:rsidRPr="00B80FEF" w:rsidRDefault="009260C4" w:rsidP="00B80FEF">
            <w:pPr>
              <w:rPr>
                <w:rFonts w:ascii="Calibri" w:hAnsi="Calibri"/>
                <w:color w:val="000000"/>
                <w:sz w:val="22"/>
                <w:szCs w:val="22"/>
                <w:lang w:eastAsia="en-US"/>
              </w:rPr>
            </w:pPr>
            <w:r w:rsidRPr="00B80FEF">
              <w:rPr>
                <w:rFonts w:ascii="Calibri" w:hAnsi="Calibri"/>
                <w:color w:val="000000"/>
                <w:sz w:val="22"/>
                <w:szCs w:val="22"/>
                <w:lang w:eastAsia="en-US"/>
              </w:rPr>
              <w:t>A continuación veremos un reporte</w:t>
            </w:r>
            <w:r w:rsidR="00E00FFA" w:rsidRPr="00B80FEF">
              <w:rPr>
                <w:rFonts w:ascii="Calibri" w:hAnsi="Calibri"/>
                <w:color w:val="000000"/>
                <w:sz w:val="22"/>
                <w:szCs w:val="22"/>
                <w:lang w:eastAsia="en-US"/>
              </w:rPr>
              <w:t xml:space="preserve"> de ejecución</w:t>
            </w:r>
            <w:r w:rsidRPr="00B80FEF">
              <w:rPr>
                <w:rFonts w:ascii="Calibri" w:hAnsi="Calibri"/>
                <w:color w:val="000000"/>
                <w:sz w:val="22"/>
                <w:szCs w:val="22"/>
                <w:lang w:eastAsia="en-US"/>
              </w:rPr>
              <w:t xml:space="preserve"> de las actividades por departamento</w:t>
            </w:r>
            <w:r w:rsidR="00A17415" w:rsidRPr="00B80FEF">
              <w:rPr>
                <w:rFonts w:ascii="Calibri" w:hAnsi="Calibri"/>
                <w:color w:val="000000"/>
                <w:sz w:val="22"/>
                <w:szCs w:val="22"/>
                <w:lang w:eastAsia="en-US"/>
              </w:rPr>
              <w:t>:</w:t>
            </w:r>
          </w:p>
          <w:p w:rsidR="00B80FEF" w:rsidRPr="00B80FEF" w:rsidRDefault="00B80FEF" w:rsidP="00B80FEF">
            <w:pPr>
              <w:rPr>
                <w:rFonts w:ascii="Calibri" w:hAnsi="Calibri"/>
                <w:color w:val="000000"/>
                <w:sz w:val="22"/>
                <w:szCs w:val="22"/>
                <w:lang w:eastAsia="en-US"/>
              </w:rPr>
            </w:pPr>
          </w:p>
          <w:tbl>
            <w:tblPr>
              <w:tblW w:w="10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0"/>
              <w:gridCol w:w="1463"/>
              <w:gridCol w:w="1236"/>
              <w:gridCol w:w="1353"/>
              <w:gridCol w:w="1358"/>
              <w:gridCol w:w="1413"/>
              <w:gridCol w:w="355"/>
            </w:tblGrid>
            <w:tr w:rsidR="005712A1" w:rsidRPr="00B80FEF" w:rsidTr="00B80FEF">
              <w:trPr>
                <w:trHeight w:val="2400"/>
              </w:trPr>
              <w:tc>
                <w:tcPr>
                  <w:tcW w:w="3490" w:type="dxa"/>
                  <w:shd w:val="clear" w:color="DCE6F1" w:fill="FFFFFF"/>
                  <w:vAlign w:val="center"/>
                </w:tcPr>
                <w:p w:rsidR="005712A1" w:rsidRPr="000944E2" w:rsidRDefault="005712A1" w:rsidP="00DB7A4C">
                  <w:pPr>
                    <w:jc w:val="center"/>
                    <w:rPr>
                      <w:rFonts w:ascii="Calibri" w:hAnsi="Calibri"/>
                      <w:color w:val="000000"/>
                      <w:sz w:val="22"/>
                      <w:szCs w:val="22"/>
                      <w:lang w:eastAsia="en-US"/>
                    </w:rPr>
                  </w:pPr>
                  <w:r w:rsidRPr="000944E2">
                    <w:rPr>
                      <w:rFonts w:ascii="Calibri" w:hAnsi="Calibri"/>
                      <w:color w:val="000000"/>
                      <w:sz w:val="22"/>
                      <w:szCs w:val="22"/>
                      <w:lang w:eastAsia="en-US"/>
                    </w:rPr>
                    <w:t>Actividad</w:t>
                  </w:r>
                </w:p>
              </w:tc>
              <w:tc>
                <w:tcPr>
                  <w:tcW w:w="1463" w:type="dxa"/>
                  <w:shd w:val="clear" w:color="DCE6F1" w:fill="FFFFFF"/>
                </w:tcPr>
                <w:p w:rsidR="000944E2" w:rsidRPr="000944E2" w:rsidRDefault="000944E2" w:rsidP="00DB7A4C">
                  <w:pPr>
                    <w:jc w:val="center"/>
                    <w:rPr>
                      <w:rFonts w:ascii="Calibri" w:hAnsi="Calibri"/>
                      <w:color w:val="000000"/>
                      <w:sz w:val="22"/>
                      <w:szCs w:val="22"/>
                      <w:lang w:eastAsia="en-US"/>
                    </w:rPr>
                  </w:pPr>
                </w:p>
                <w:p w:rsidR="000944E2" w:rsidRPr="00B80FEF" w:rsidRDefault="000944E2" w:rsidP="00DB7A4C">
                  <w:pPr>
                    <w:jc w:val="center"/>
                    <w:rPr>
                      <w:rFonts w:ascii="Calibri" w:hAnsi="Calibri"/>
                      <w:color w:val="000000"/>
                      <w:sz w:val="22"/>
                      <w:szCs w:val="22"/>
                      <w:lang w:eastAsia="en-US"/>
                    </w:rPr>
                  </w:pPr>
                </w:p>
                <w:p w:rsidR="000944E2" w:rsidRPr="00B80FEF" w:rsidRDefault="000944E2" w:rsidP="00DB7A4C">
                  <w:pPr>
                    <w:jc w:val="center"/>
                    <w:rPr>
                      <w:rFonts w:ascii="Calibri" w:hAnsi="Calibri"/>
                      <w:color w:val="000000"/>
                      <w:sz w:val="22"/>
                      <w:szCs w:val="22"/>
                      <w:lang w:eastAsia="en-US"/>
                    </w:rPr>
                  </w:pPr>
                </w:p>
                <w:p w:rsidR="000944E2" w:rsidRPr="00B80FEF" w:rsidRDefault="000944E2" w:rsidP="00DB7A4C">
                  <w:pPr>
                    <w:jc w:val="center"/>
                    <w:rPr>
                      <w:rFonts w:ascii="Calibri" w:hAnsi="Calibri"/>
                      <w:color w:val="000000"/>
                      <w:sz w:val="22"/>
                      <w:szCs w:val="22"/>
                      <w:lang w:eastAsia="en-US"/>
                    </w:rPr>
                  </w:pPr>
                </w:p>
                <w:p w:rsidR="005712A1" w:rsidRPr="00B80FEF" w:rsidRDefault="000944E2" w:rsidP="00DB7A4C">
                  <w:pPr>
                    <w:jc w:val="center"/>
                    <w:rPr>
                      <w:rFonts w:ascii="Calibri" w:hAnsi="Calibri"/>
                      <w:color w:val="000000"/>
                      <w:sz w:val="22"/>
                      <w:szCs w:val="22"/>
                      <w:lang w:eastAsia="en-US"/>
                    </w:rPr>
                  </w:pPr>
                  <w:r w:rsidRPr="00B80FEF">
                    <w:rPr>
                      <w:rFonts w:ascii="Calibri" w:hAnsi="Calibri"/>
                      <w:color w:val="000000"/>
                      <w:sz w:val="22"/>
                      <w:szCs w:val="22"/>
                      <w:lang w:eastAsia="en-US"/>
                    </w:rPr>
                    <w:t>Responsable</w:t>
                  </w:r>
                </w:p>
              </w:tc>
              <w:tc>
                <w:tcPr>
                  <w:tcW w:w="1236" w:type="dxa"/>
                  <w:shd w:val="clear" w:color="DCE6F1" w:fill="FFFFFF"/>
                  <w:vAlign w:val="center"/>
                </w:tcPr>
                <w:p w:rsidR="005712A1" w:rsidRPr="000944E2" w:rsidRDefault="005712A1" w:rsidP="00DB7A4C">
                  <w:pPr>
                    <w:jc w:val="center"/>
                    <w:rPr>
                      <w:rFonts w:ascii="Calibri" w:hAnsi="Calibri"/>
                      <w:color w:val="000000"/>
                      <w:sz w:val="22"/>
                      <w:szCs w:val="22"/>
                      <w:lang w:eastAsia="en-US"/>
                    </w:rPr>
                  </w:pPr>
                  <w:r w:rsidRPr="000944E2">
                    <w:rPr>
                      <w:rFonts w:ascii="Calibri" w:hAnsi="Calibri"/>
                      <w:color w:val="000000"/>
                      <w:sz w:val="22"/>
                      <w:szCs w:val="22"/>
                      <w:lang w:eastAsia="en-US"/>
                    </w:rPr>
                    <w:t>Evidencia</w:t>
                  </w:r>
                </w:p>
              </w:tc>
              <w:tc>
                <w:tcPr>
                  <w:tcW w:w="1353" w:type="dxa"/>
                  <w:shd w:val="clear" w:color="auto" w:fill="auto"/>
                  <w:noWrap/>
                  <w:vAlign w:val="center"/>
                </w:tcPr>
                <w:p w:rsidR="005712A1" w:rsidRPr="000944E2" w:rsidRDefault="005712A1" w:rsidP="00DB7A4C">
                  <w:pPr>
                    <w:jc w:val="center"/>
                    <w:rPr>
                      <w:rFonts w:ascii="Calibri" w:hAnsi="Calibri"/>
                      <w:color w:val="000000"/>
                      <w:sz w:val="22"/>
                      <w:szCs w:val="22"/>
                      <w:lang w:eastAsia="en-US"/>
                    </w:rPr>
                  </w:pPr>
                  <w:r w:rsidRPr="000944E2">
                    <w:rPr>
                      <w:rFonts w:ascii="Calibri" w:hAnsi="Calibri"/>
                      <w:color w:val="000000"/>
                      <w:sz w:val="22"/>
                      <w:szCs w:val="22"/>
                      <w:lang w:eastAsia="en-US"/>
                    </w:rPr>
                    <w:t>Programada</w:t>
                  </w:r>
                </w:p>
              </w:tc>
              <w:tc>
                <w:tcPr>
                  <w:tcW w:w="1358" w:type="dxa"/>
                  <w:shd w:val="clear" w:color="auto" w:fill="auto"/>
                  <w:noWrap/>
                  <w:vAlign w:val="center"/>
                </w:tcPr>
                <w:p w:rsidR="005712A1" w:rsidRPr="000944E2" w:rsidRDefault="005712A1" w:rsidP="00DB7A4C">
                  <w:pPr>
                    <w:jc w:val="center"/>
                    <w:rPr>
                      <w:rFonts w:ascii="Calibri" w:hAnsi="Calibri"/>
                      <w:color w:val="000000"/>
                      <w:sz w:val="22"/>
                      <w:szCs w:val="22"/>
                      <w:lang w:eastAsia="en-US"/>
                    </w:rPr>
                  </w:pPr>
                  <w:r w:rsidRPr="000944E2">
                    <w:rPr>
                      <w:rFonts w:ascii="Calibri" w:hAnsi="Calibri"/>
                      <w:color w:val="000000"/>
                      <w:sz w:val="22"/>
                      <w:szCs w:val="22"/>
                      <w:lang w:eastAsia="en-US"/>
                    </w:rPr>
                    <w:t>ejecutadas</w:t>
                  </w:r>
                </w:p>
              </w:tc>
              <w:tc>
                <w:tcPr>
                  <w:tcW w:w="1413" w:type="dxa"/>
                </w:tcPr>
                <w:p w:rsidR="005712A1" w:rsidRPr="000944E2" w:rsidRDefault="005712A1" w:rsidP="00DB7A4C">
                  <w:pPr>
                    <w:jc w:val="center"/>
                    <w:rPr>
                      <w:rFonts w:ascii="Calibri" w:hAnsi="Calibri"/>
                      <w:color w:val="000000"/>
                      <w:sz w:val="22"/>
                      <w:szCs w:val="22"/>
                      <w:lang w:eastAsia="en-US"/>
                    </w:rPr>
                  </w:pPr>
                </w:p>
                <w:p w:rsidR="005712A1" w:rsidRPr="00B80FEF" w:rsidRDefault="005712A1" w:rsidP="00DB7A4C">
                  <w:pPr>
                    <w:jc w:val="center"/>
                    <w:rPr>
                      <w:rFonts w:ascii="Calibri" w:hAnsi="Calibri"/>
                      <w:color w:val="000000"/>
                      <w:sz w:val="22"/>
                      <w:szCs w:val="22"/>
                      <w:lang w:eastAsia="en-US"/>
                    </w:rPr>
                  </w:pPr>
                </w:p>
                <w:p w:rsidR="005712A1" w:rsidRPr="00B80FEF" w:rsidRDefault="005712A1" w:rsidP="00DB7A4C">
                  <w:pPr>
                    <w:jc w:val="center"/>
                    <w:rPr>
                      <w:rFonts w:ascii="Calibri" w:hAnsi="Calibri"/>
                      <w:color w:val="000000"/>
                      <w:sz w:val="22"/>
                      <w:szCs w:val="22"/>
                      <w:lang w:eastAsia="en-US"/>
                    </w:rPr>
                  </w:pPr>
                </w:p>
                <w:p w:rsidR="005712A1" w:rsidRPr="00B80FEF" w:rsidRDefault="005712A1" w:rsidP="00DB7A4C">
                  <w:pPr>
                    <w:jc w:val="center"/>
                    <w:rPr>
                      <w:rFonts w:ascii="Calibri" w:hAnsi="Calibri"/>
                      <w:color w:val="000000"/>
                      <w:sz w:val="22"/>
                      <w:szCs w:val="22"/>
                      <w:lang w:eastAsia="en-US"/>
                    </w:rPr>
                  </w:pPr>
                </w:p>
                <w:p w:rsidR="005712A1" w:rsidRPr="00B80FEF" w:rsidRDefault="005712A1" w:rsidP="00DB7A4C">
                  <w:pPr>
                    <w:jc w:val="center"/>
                    <w:rPr>
                      <w:rFonts w:ascii="Calibri" w:hAnsi="Calibri"/>
                      <w:color w:val="000000"/>
                      <w:sz w:val="22"/>
                      <w:szCs w:val="22"/>
                      <w:lang w:eastAsia="en-US"/>
                    </w:rPr>
                  </w:pPr>
                  <w:r w:rsidRPr="00B80FEF">
                    <w:rPr>
                      <w:rFonts w:ascii="Calibri" w:hAnsi="Calibri"/>
                      <w:color w:val="000000"/>
                      <w:sz w:val="22"/>
                      <w:szCs w:val="22"/>
                      <w:lang w:eastAsia="en-US"/>
                    </w:rPr>
                    <w:t>Observación</w:t>
                  </w:r>
                </w:p>
              </w:tc>
              <w:tc>
                <w:tcPr>
                  <w:tcW w:w="355" w:type="dxa"/>
                </w:tcPr>
                <w:p w:rsidR="005712A1" w:rsidRPr="00B80FEF" w:rsidRDefault="005712A1"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000944E2" w:rsidRPr="00B80FEF">
                    <w:rPr>
                      <w:rFonts w:ascii="Calibri" w:hAnsi="Calibri"/>
                      <w:color w:val="000000"/>
                      <w:sz w:val="22"/>
                      <w:szCs w:val="22"/>
                      <w:lang w:eastAsia="en-US"/>
                    </w:rPr>
                    <w:tab/>
                  </w:r>
                  <w:r w:rsidR="000944E2" w:rsidRPr="00B80FEF">
                    <w:rPr>
                      <w:rFonts w:ascii="Calibri" w:hAnsi="Calibri"/>
                      <w:color w:val="000000"/>
                      <w:sz w:val="22"/>
                      <w:szCs w:val="22"/>
                      <w:lang w:eastAsia="en-US"/>
                    </w:rPr>
                    <w:tab/>
                  </w:r>
                </w:p>
              </w:tc>
            </w:tr>
            <w:tr w:rsidR="00B80FEF" w:rsidRPr="00B80FEF" w:rsidTr="00B80FEF">
              <w:trPr>
                <w:trHeight w:val="2400"/>
              </w:trPr>
              <w:tc>
                <w:tcPr>
                  <w:tcW w:w="3490" w:type="dxa"/>
                  <w:shd w:val="clear" w:color="DCE6F1" w:fill="FFFFFF"/>
                  <w:vAlign w:val="center"/>
                  <w:hideMark/>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Seguimiento a los servicios diagnósticos (con turno que abarquen 24 horas)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Imágenes</w:t>
                  </w:r>
                  <w:r w:rsidRPr="00B80FEF">
                    <w:rPr>
                      <w:rFonts w:ascii="Calibri" w:hAnsi="Calibri"/>
                      <w:color w:val="000000"/>
                      <w:sz w:val="22"/>
                      <w:szCs w:val="22"/>
                      <w:lang w:eastAsia="en-US"/>
                    </w:rPr>
                    <w:br/>
                    <w:t>Calidad</w:t>
                  </w:r>
                </w:p>
              </w:tc>
              <w:tc>
                <w:tcPr>
                  <w:tcW w:w="1236" w:type="dxa"/>
                  <w:shd w:val="clear" w:color="DCE6F1" w:fill="FFFFFF"/>
                  <w:vAlign w:val="center"/>
                  <w:hideMark/>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p>
              </w:tc>
            </w:tr>
            <w:tr w:rsidR="00B80FEF" w:rsidRPr="00B80FEF" w:rsidTr="00B80FEF">
              <w:trPr>
                <w:trHeight w:val="249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lastRenderedPageBreak/>
                    <w:t>Sesión del comité de Fármaco-Terapéutica</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Presidente Comité de Farmacoterapeutica/</w:t>
                  </w:r>
                  <w:r w:rsidRPr="00B80FEF">
                    <w:rPr>
                      <w:rFonts w:ascii="Calibri" w:hAnsi="Calibri"/>
                      <w:color w:val="000000"/>
                      <w:sz w:val="22"/>
                      <w:szCs w:val="22"/>
                      <w:lang w:eastAsia="en-US"/>
                    </w:rPr>
                    <w:br/>
                    <w:t>Farmacia</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Minuta y listado de participación</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216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Sesión del Comité de Emergencias y Desastres (de acuerdo a eventos y operativos)</w:t>
                  </w:r>
                </w:p>
              </w:tc>
              <w:tc>
                <w:tcPr>
                  <w:tcW w:w="1463" w:type="dxa"/>
                  <w:shd w:val="clear" w:color="DCE6F1" w:fill="FFFFFF"/>
                  <w:vAlign w:val="center"/>
                </w:tcPr>
                <w:p w:rsidR="00B80FEF" w:rsidRPr="00D478FD" w:rsidRDefault="00B80FEF" w:rsidP="00B80FEF">
                  <w:pPr>
                    <w:jc w:val="center"/>
                    <w:rPr>
                      <w:rFonts w:ascii="Calibri" w:hAnsi="Calibri"/>
                      <w:color w:val="000000"/>
                      <w:sz w:val="22"/>
                      <w:szCs w:val="22"/>
                      <w:lang w:eastAsia="en-US"/>
                    </w:rPr>
                  </w:pPr>
                  <w:r w:rsidRPr="00D478FD">
                    <w:rPr>
                      <w:rFonts w:ascii="Calibri" w:hAnsi="Calibri"/>
                      <w:color w:val="000000"/>
                      <w:sz w:val="22"/>
                      <w:szCs w:val="22"/>
                      <w:lang w:eastAsia="en-US"/>
                    </w:rPr>
                    <w:t>Urgencia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Listado de participación y minuta</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Seguimiento RAC-Triaje Pacientes Salas de Emergencias Hospitalarias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Urgencia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D478FD">
              <w:trPr>
                <w:trHeight w:val="1350"/>
              </w:trPr>
              <w:tc>
                <w:tcPr>
                  <w:tcW w:w="3490" w:type="dxa"/>
                  <w:shd w:val="clear" w:color="auto" w:fill="auto"/>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Mantenimiento del carro de paro en las salas de emergencias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Urgencia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 de chequeo carro de paro</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Sesiones de los Comité de Calidad de los Servicios de Salud</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Listado de participación y minuta</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D10C2F" w:rsidRPr="00B80FEF" w:rsidTr="00B80FEF">
              <w:trPr>
                <w:trHeight w:val="1350"/>
              </w:trPr>
              <w:tc>
                <w:tcPr>
                  <w:tcW w:w="3490" w:type="dxa"/>
                  <w:shd w:val="clear" w:color="000000" w:fill="FFFFFF"/>
                  <w:vAlign w:val="center"/>
                </w:tcPr>
                <w:p w:rsidR="00D10C2F" w:rsidRPr="00AE2605" w:rsidRDefault="00D10C2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Seguimiento a la aplicación del listado de verificación de la cirugía segura</w:t>
                  </w:r>
                </w:p>
              </w:tc>
              <w:tc>
                <w:tcPr>
                  <w:tcW w:w="1463" w:type="dxa"/>
                  <w:shd w:val="clear" w:color="DCE6F1" w:fill="FFFFFF"/>
                  <w:vAlign w:val="center"/>
                </w:tcPr>
                <w:p w:rsidR="00D10C2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Cirugía/ Calidad</w:t>
                  </w:r>
                </w:p>
              </w:tc>
              <w:tc>
                <w:tcPr>
                  <w:tcW w:w="1236" w:type="dxa"/>
                  <w:shd w:val="clear" w:color="DCE6F1" w:fill="FFFFFF"/>
                  <w:vAlign w:val="center"/>
                </w:tcPr>
                <w:p w:rsidR="00D10C2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Informe</w:t>
                  </w:r>
                </w:p>
              </w:tc>
              <w:tc>
                <w:tcPr>
                  <w:tcW w:w="1353" w:type="dxa"/>
                  <w:shd w:val="clear" w:color="auto" w:fill="auto"/>
                  <w:noWrap/>
                  <w:vAlign w:val="center"/>
                </w:tcPr>
                <w:p w:rsidR="00D10C2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1</w:t>
                  </w:r>
                </w:p>
              </w:tc>
              <w:tc>
                <w:tcPr>
                  <w:tcW w:w="1358" w:type="dxa"/>
                  <w:shd w:val="clear" w:color="000000" w:fill="FFFFFF"/>
                  <w:noWrap/>
                  <w:vAlign w:val="center"/>
                </w:tcPr>
                <w:p w:rsidR="00D10C2F" w:rsidRDefault="007C76D3"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D10C2F" w:rsidRDefault="00D10C2F" w:rsidP="00B80FEF">
                  <w:pPr>
                    <w:rPr>
                      <w:rFonts w:ascii="Calibri" w:hAnsi="Calibri"/>
                      <w:color w:val="000000"/>
                      <w:sz w:val="22"/>
                      <w:szCs w:val="22"/>
                      <w:lang w:eastAsia="en-US"/>
                    </w:rPr>
                  </w:pPr>
                </w:p>
              </w:tc>
              <w:tc>
                <w:tcPr>
                  <w:tcW w:w="355" w:type="dxa"/>
                </w:tcPr>
                <w:p w:rsidR="00D10C2F" w:rsidRPr="00B80FEF" w:rsidRDefault="00D10C2F" w:rsidP="00B80FEF">
                  <w:pPr>
                    <w:rPr>
                      <w:rFonts w:ascii="Calibri" w:hAnsi="Calibri"/>
                      <w:color w:val="000000"/>
                      <w:sz w:val="22"/>
                      <w:szCs w:val="22"/>
                      <w:lang w:eastAsia="en-US"/>
                    </w:rPr>
                  </w:pPr>
                </w:p>
              </w:tc>
            </w:tr>
            <w:tr w:rsidR="00D10C2F" w:rsidRPr="00B80FEF" w:rsidTr="00B80FEF">
              <w:trPr>
                <w:trHeight w:val="1350"/>
              </w:trPr>
              <w:tc>
                <w:tcPr>
                  <w:tcW w:w="3490" w:type="dxa"/>
                  <w:shd w:val="clear" w:color="000000" w:fill="FFFFFF"/>
                  <w:vAlign w:val="center"/>
                </w:tcPr>
                <w:p w:rsidR="00D10C2F" w:rsidRPr="00AE2605" w:rsidRDefault="003B18F3" w:rsidP="00B80FEF">
                  <w:pPr>
                    <w:jc w:val="center"/>
                    <w:rPr>
                      <w:rFonts w:ascii="Calibri" w:hAnsi="Calibri"/>
                      <w:color w:val="000000"/>
                      <w:sz w:val="22"/>
                      <w:szCs w:val="22"/>
                      <w:lang w:eastAsia="en-US"/>
                    </w:rPr>
                  </w:pPr>
                  <w:r w:rsidRPr="00AE2605">
                    <w:rPr>
                      <w:rFonts w:ascii="Calibri" w:hAnsi="Calibri"/>
                      <w:color w:val="000000"/>
                      <w:sz w:val="22"/>
                      <w:szCs w:val="22"/>
                      <w:lang w:eastAsia="en-US"/>
                    </w:rPr>
                    <w:t>Actualización y reporte lista de espera quirúrgica</w:t>
                  </w:r>
                </w:p>
              </w:tc>
              <w:tc>
                <w:tcPr>
                  <w:tcW w:w="1463" w:type="dxa"/>
                  <w:shd w:val="clear" w:color="DCE6F1" w:fill="FFFFFF"/>
                  <w:vAlign w:val="center"/>
                </w:tcPr>
                <w:p w:rsidR="00D10C2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Cirugía</w:t>
                  </w:r>
                </w:p>
              </w:tc>
              <w:tc>
                <w:tcPr>
                  <w:tcW w:w="1236" w:type="dxa"/>
                  <w:shd w:val="clear" w:color="DCE6F1" w:fill="FFFFFF"/>
                  <w:vAlign w:val="center"/>
                </w:tcPr>
                <w:p w:rsidR="00D10C2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Reporte</w:t>
                  </w:r>
                </w:p>
              </w:tc>
              <w:tc>
                <w:tcPr>
                  <w:tcW w:w="1353" w:type="dxa"/>
                  <w:shd w:val="clear" w:color="auto" w:fill="auto"/>
                  <w:noWrap/>
                  <w:vAlign w:val="center"/>
                </w:tcPr>
                <w:p w:rsidR="00D10C2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3</w:t>
                  </w:r>
                </w:p>
              </w:tc>
              <w:tc>
                <w:tcPr>
                  <w:tcW w:w="1358" w:type="dxa"/>
                  <w:shd w:val="clear" w:color="000000" w:fill="FFFFFF"/>
                  <w:noWrap/>
                  <w:vAlign w:val="center"/>
                </w:tcPr>
                <w:p w:rsidR="00D10C2F" w:rsidRDefault="007C76D3"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shd w:val="clear" w:color="000000" w:fill="FFFFFF"/>
                </w:tcPr>
                <w:p w:rsidR="00D10C2F" w:rsidRDefault="00D10C2F" w:rsidP="00B80FEF">
                  <w:pPr>
                    <w:rPr>
                      <w:rFonts w:ascii="Calibri" w:hAnsi="Calibri"/>
                      <w:color w:val="000000"/>
                      <w:sz w:val="22"/>
                      <w:szCs w:val="22"/>
                      <w:lang w:eastAsia="en-US"/>
                    </w:rPr>
                  </w:pPr>
                </w:p>
              </w:tc>
              <w:tc>
                <w:tcPr>
                  <w:tcW w:w="355" w:type="dxa"/>
                </w:tcPr>
                <w:p w:rsidR="00D10C2F" w:rsidRPr="00B80FEF" w:rsidRDefault="00D10C2F" w:rsidP="00B80FEF">
                  <w:pPr>
                    <w:rPr>
                      <w:rFonts w:ascii="Calibri" w:hAnsi="Calibri"/>
                      <w:color w:val="000000"/>
                      <w:sz w:val="22"/>
                      <w:szCs w:val="22"/>
                      <w:lang w:eastAsia="en-US"/>
                    </w:rPr>
                  </w:pPr>
                </w:p>
              </w:tc>
            </w:tr>
            <w:tr w:rsidR="00B80FEF" w:rsidRPr="00B80FEF" w:rsidTr="00B80FEF">
              <w:trPr>
                <w:trHeight w:val="135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Seguimiento al cumplimiento del SISMAP Salud</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Default="00B80FEF" w:rsidP="00B80FEF">
                  <w:pPr>
                    <w:rPr>
                      <w:rFonts w:ascii="Calibri" w:hAnsi="Calibri"/>
                      <w:color w:val="000000"/>
                      <w:sz w:val="22"/>
                      <w:szCs w:val="22"/>
                      <w:lang w:eastAsia="en-US"/>
                    </w:rPr>
                  </w:pPr>
                </w:p>
                <w:p w:rsidR="00CB61DE" w:rsidRDefault="00CB61DE" w:rsidP="00B80FEF">
                  <w:pPr>
                    <w:rPr>
                      <w:rFonts w:ascii="Calibri" w:hAnsi="Calibri"/>
                      <w:color w:val="000000"/>
                      <w:sz w:val="22"/>
                      <w:szCs w:val="22"/>
                      <w:lang w:eastAsia="en-US"/>
                    </w:rPr>
                  </w:pPr>
                </w:p>
                <w:p w:rsidR="00CB61DE"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Postpuesto</w:t>
                  </w: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lastRenderedPageBreak/>
                    <w:t>Sincerizar y actualizar las agendas médicas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Gestión de Usuarios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EB04B3" w:rsidRPr="00B80FEF" w:rsidTr="00B80FEF">
              <w:trPr>
                <w:trHeight w:val="1350"/>
              </w:trPr>
              <w:tc>
                <w:tcPr>
                  <w:tcW w:w="3490" w:type="dxa"/>
                  <w:shd w:val="clear" w:color="000000" w:fill="FFFFFF"/>
                  <w:vAlign w:val="center"/>
                </w:tcPr>
                <w:p w:rsidR="00EB04B3" w:rsidRPr="00AE2605" w:rsidRDefault="00EB04B3" w:rsidP="00B80FEF">
                  <w:pPr>
                    <w:jc w:val="center"/>
                    <w:rPr>
                      <w:rFonts w:ascii="Calibri" w:hAnsi="Calibri"/>
                      <w:color w:val="000000"/>
                      <w:sz w:val="22"/>
                      <w:szCs w:val="22"/>
                      <w:lang w:eastAsia="en-US"/>
                    </w:rPr>
                  </w:pPr>
                  <w:r w:rsidRPr="00AE2605">
                    <w:rPr>
                      <w:rFonts w:ascii="Calibri" w:hAnsi="Calibri"/>
                      <w:color w:val="000000"/>
                      <w:sz w:val="22"/>
                      <w:szCs w:val="22"/>
                      <w:lang w:eastAsia="en-US"/>
                    </w:rPr>
                    <w:t xml:space="preserve">Encuesta de </w:t>
                  </w:r>
                  <w:r w:rsidR="00D1474C" w:rsidRPr="00AE2605">
                    <w:rPr>
                      <w:rFonts w:ascii="Calibri" w:hAnsi="Calibri"/>
                      <w:color w:val="000000"/>
                      <w:sz w:val="22"/>
                      <w:szCs w:val="22"/>
                      <w:lang w:eastAsia="en-US"/>
                    </w:rPr>
                    <w:t>Satisfacción</w:t>
                  </w:r>
                  <w:r w:rsidRPr="00AE2605">
                    <w:rPr>
                      <w:rFonts w:ascii="Calibri" w:hAnsi="Calibri"/>
                      <w:color w:val="000000"/>
                      <w:sz w:val="22"/>
                      <w:szCs w:val="22"/>
                      <w:lang w:eastAsia="en-US"/>
                    </w:rPr>
                    <w:t xml:space="preserve"> de Usuarios</w:t>
                  </w:r>
                </w:p>
              </w:tc>
              <w:tc>
                <w:tcPr>
                  <w:tcW w:w="1463" w:type="dxa"/>
                  <w:shd w:val="clear" w:color="DCE6F1" w:fill="FFFFFF"/>
                  <w:vAlign w:val="center"/>
                </w:tcPr>
                <w:p w:rsidR="00EB04B3"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Calidad</w:t>
                  </w:r>
                </w:p>
              </w:tc>
              <w:tc>
                <w:tcPr>
                  <w:tcW w:w="1236" w:type="dxa"/>
                  <w:shd w:val="clear" w:color="DCE6F1" w:fill="FFFFFF"/>
                  <w:vAlign w:val="center"/>
                </w:tcPr>
                <w:p w:rsidR="00EB04B3"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Informe</w:t>
                  </w:r>
                </w:p>
              </w:tc>
              <w:tc>
                <w:tcPr>
                  <w:tcW w:w="1353" w:type="dxa"/>
                  <w:shd w:val="clear" w:color="auto" w:fill="auto"/>
                  <w:noWrap/>
                  <w:vAlign w:val="center"/>
                </w:tcPr>
                <w:p w:rsidR="00EB04B3"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1</w:t>
                  </w:r>
                </w:p>
              </w:tc>
              <w:tc>
                <w:tcPr>
                  <w:tcW w:w="1358" w:type="dxa"/>
                  <w:shd w:val="clear" w:color="000000" w:fill="FFFFFF"/>
                  <w:noWrap/>
                  <w:vAlign w:val="center"/>
                </w:tcPr>
                <w:p w:rsidR="00EB04B3" w:rsidRDefault="007C76D3"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EB04B3" w:rsidRPr="00B80FEF" w:rsidRDefault="00EB04B3" w:rsidP="00B80FEF">
                  <w:pPr>
                    <w:rPr>
                      <w:rFonts w:ascii="Calibri" w:hAnsi="Calibri"/>
                      <w:color w:val="000000"/>
                      <w:sz w:val="22"/>
                      <w:szCs w:val="22"/>
                      <w:lang w:eastAsia="en-US"/>
                    </w:rPr>
                  </w:pPr>
                </w:p>
              </w:tc>
              <w:tc>
                <w:tcPr>
                  <w:tcW w:w="355" w:type="dxa"/>
                </w:tcPr>
                <w:p w:rsidR="00EB04B3" w:rsidRPr="00B80FEF" w:rsidRDefault="00EB04B3" w:rsidP="00B80FEF">
                  <w:pPr>
                    <w:rPr>
                      <w:rFonts w:ascii="Calibri" w:hAnsi="Calibri"/>
                      <w:color w:val="000000"/>
                      <w:sz w:val="22"/>
                      <w:szCs w:val="22"/>
                      <w:lang w:eastAsia="en-US"/>
                    </w:rPr>
                  </w:pPr>
                </w:p>
              </w:tc>
            </w:tr>
            <w:tr w:rsidR="00EB04B3" w:rsidRPr="00B80FEF" w:rsidTr="00B80FEF">
              <w:trPr>
                <w:trHeight w:val="1350"/>
              </w:trPr>
              <w:tc>
                <w:tcPr>
                  <w:tcW w:w="3490" w:type="dxa"/>
                  <w:shd w:val="clear" w:color="000000" w:fill="FFFFFF"/>
                  <w:vAlign w:val="center"/>
                </w:tcPr>
                <w:p w:rsidR="00EB04B3" w:rsidRPr="00AE2605" w:rsidRDefault="00D1474C" w:rsidP="00B80FEF">
                  <w:pPr>
                    <w:jc w:val="center"/>
                    <w:rPr>
                      <w:rFonts w:ascii="Calibri" w:hAnsi="Calibri"/>
                      <w:color w:val="000000"/>
                      <w:sz w:val="22"/>
                      <w:szCs w:val="22"/>
                      <w:lang w:eastAsia="en-US"/>
                    </w:rPr>
                  </w:pPr>
                  <w:r w:rsidRPr="00AE2605">
                    <w:rPr>
                      <w:rFonts w:ascii="Calibri" w:hAnsi="Calibri"/>
                      <w:color w:val="000000"/>
                      <w:sz w:val="22"/>
                      <w:szCs w:val="22"/>
                      <w:lang w:eastAsia="en-US"/>
                    </w:rPr>
                    <w:t>Elaboración</w:t>
                  </w:r>
                  <w:r w:rsidR="00EB04B3" w:rsidRPr="00AE2605">
                    <w:rPr>
                      <w:rFonts w:ascii="Calibri" w:hAnsi="Calibri"/>
                      <w:color w:val="000000"/>
                      <w:sz w:val="22"/>
                      <w:szCs w:val="22"/>
                      <w:lang w:eastAsia="en-US"/>
                    </w:rPr>
                    <w:t xml:space="preserve"> del plan de mejora productos resultados de la encuesta de satisfacción de usuario</w:t>
                  </w:r>
                </w:p>
              </w:tc>
              <w:tc>
                <w:tcPr>
                  <w:tcW w:w="1463" w:type="dxa"/>
                  <w:shd w:val="clear" w:color="DCE6F1" w:fill="FFFFFF"/>
                  <w:vAlign w:val="center"/>
                </w:tcPr>
                <w:p w:rsidR="00EB04B3"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Gestión Usuarios</w:t>
                  </w:r>
                </w:p>
              </w:tc>
              <w:tc>
                <w:tcPr>
                  <w:tcW w:w="1236" w:type="dxa"/>
                  <w:shd w:val="clear" w:color="DCE6F1" w:fill="FFFFFF"/>
                  <w:vAlign w:val="center"/>
                </w:tcPr>
                <w:p w:rsidR="00EB04B3"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Plan</w:t>
                  </w:r>
                </w:p>
              </w:tc>
              <w:tc>
                <w:tcPr>
                  <w:tcW w:w="1353" w:type="dxa"/>
                  <w:shd w:val="clear" w:color="auto" w:fill="auto"/>
                  <w:noWrap/>
                  <w:vAlign w:val="center"/>
                </w:tcPr>
                <w:p w:rsidR="00EB04B3"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1</w:t>
                  </w:r>
                </w:p>
              </w:tc>
              <w:tc>
                <w:tcPr>
                  <w:tcW w:w="1358" w:type="dxa"/>
                  <w:shd w:val="clear" w:color="000000" w:fill="FFFFFF"/>
                  <w:noWrap/>
                  <w:vAlign w:val="center"/>
                </w:tcPr>
                <w:p w:rsidR="00EB04B3" w:rsidRDefault="007C76D3"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EB04B3" w:rsidRPr="00B80FEF" w:rsidRDefault="00EB04B3" w:rsidP="00B80FEF">
                  <w:pPr>
                    <w:rPr>
                      <w:rFonts w:ascii="Calibri" w:hAnsi="Calibri"/>
                      <w:color w:val="000000"/>
                      <w:sz w:val="22"/>
                      <w:szCs w:val="22"/>
                      <w:lang w:eastAsia="en-US"/>
                    </w:rPr>
                  </w:pPr>
                </w:p>
              </w:tc>
              <w:tc>
                <w:tcPr>
                  <w:tcW w:w="355" w:type="dxa"/>
                </w:tcPr>
                <w:p w:rsidR="00EB04B3" w:rsidRPr="00B80FEF" w:rsidRDefault="00EB04B3" w:rsidP="00B80FEF">
                  <w:pPr>
                    <w:rPr>
                      <w:rFonts w:ascii="Calibri" w:hAnsi="Calibri"/>
                      <w:color w:val="000000"/>
                      <w:sz w:val="22"/>
                      <w:szCs w:val="22"/>
                      <w:lang w:eastAsia="en-US"/>
                    </w:rPr>
                  </w:pPr>
                </w:p>
              </w:tc>
            </w:tr>
            <w:tr w:rsidR="00B80FEF" w:rsidRPr="00B80FEF" w:rsidTr="00B80FEF">
              <w:trPr>
                <w:trHeight w:val="135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Seguimiento a la ejecución del plan de mejora acorde al resultado obtenido en las encuestas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GESTION USUARIA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Promoción de la cartera de servicios y procesos internos de gestión de usuarios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Mercadeo GESTION USUARIA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0</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35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Gestión de buzones de sugerencias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23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Reuniones de los comités hospitalarios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Dirección Medica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 de participantes y minuta</w:t>
                  </w:r>
                </w:p>
              </w:tc>
              <w:tc>
                <w:tcPr>
                  <w:tcW w:w="1353" w:type="dxa"/>
                  <w:shd w:val="clear" w:color="auto" w:fill="auto"/>
                  <w:noWrap/>
                  <w:vAlign w:val="center"/>
                </w:tcPr>
                <w:p w:rsidR="00B80FEF" w:rsidRPr="00B80FEF" w:rsidRDefault="007C76D3" w:rsidP="00B80FEF">
                  <w:pPr>
                    <w:jc w:val="center"/>
                    <w:rPr>
                      <w:rFonts w:ascii="Calibri" w:hAnsi="Calibri"/>
                      <w:color w:val="000000"/>
                      <w:sz w:val="22"/>
                      <w:szCs w:val="22"/>
                      <w:lang w:eastAsia="en-US"/>
                    </w:rPr>
                  </w:pPr>
                  <w:r>
                    <w:rPr>
                      <w:rFonts w:ascii="Calibri" w:hAnsi="Calibri"/>
                      <w:color w:val="000000"/>
                      <w:sz w:val="22"/>
                      <w:szCs w:val="22"/>
                      <w:lang w:eastAsia="en-US"/>
                    </w:rPr>
                    <w:t>2</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2</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3135"/>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Recolección de datos y acciones correctivas de Salud Ambiental Hospitalaria.</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Servicios Generales EPPIDEMIOLOGIA Y BIOSEGURIDAD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3135"/>
              </w:trPr>
              <w:tc>
                <w:tcPr>
                  <w:tcW w:w="3490" w:type="dxa"/>
                  <w:shd w:val="clear" w:color="DCE6F1"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lastRenderedPageBreak/>
                    <w:t>Seguimiento al cumplimiento del proceso de referencia y contra referencia</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Urgencia/ATENCION INMEDIATA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2565"/>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Seguimiento al desarrollo del Plan de Capacitación del CEAS 2021</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Recursos Humano</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000000" w:fill="FFFFFF"/>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CB61DE"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2565"/>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Implementación plan de mejora  Encuesta de clima laboral (según aplique)</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Recursos Humano</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000000" w:fill="FFFFFF"/>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0</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2880"/>
              </w:trPr>
              <w:tc>
                <w:tcPr>
                  <w:tcW w:w="3490" w:type="dxa"/>
                  <w:shd w:val="clear" w:color="DCE6F1"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Elaboración Acuerdos Desempeño</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Recursos Humano</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000000" w:fill="FFFFFF"/>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965"/>
              </w:trPr>
              <w:tc>
                <w:tcPr>
                  <w:tcW w:w="3490" w:type="dxa"/>
                  <w:shd w:val="clear" w:color="DCE6F1"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lastRenderedPageBreak/>
                    <w:t>Seguimiento al cumplimiento de horario en el CEAS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Recursos Humano</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000000" w:fill="FFFFFF"/>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Autoevaluación de calidad de datos de reportes rutinarios</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Planificación</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0</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Reporte de producción de servicios de salud de manera oportuna</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DIGC</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Registro Digital</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AE2605" w:rsidRDefault="00EB04B3" w:rsidP="00B80FEF">
                  <w:pPr>
                    <w:jc w:val="center"/>
                    <w:rPr>
                      <w:rFonts w:ascii="Calibri" w:hAnsi="Calibri"/>
                      <w:color w:val="000000"/>
                      <w:sz w:val="22"/>
                      <w:szCs w:val="22"/>
                      <w:lang w:eastAsia="en-US"/>
                    </w:rPr>
                  </w:pPr>
                  <w:r w:rsidRPr="00AE2605">
                    <w:rPr>
                      <w:rFonts w:ascii="Calibri" w:hAnsi="Calibri"/>
                      <w:color w:val="000000"/>
                      <w:sz w:val="22"/>
                      <w:szCs w:val="22"/>
                      <w:lang w:eastAsia="en-US"/>
                    </w:rPr>
                    <w:t>Elaboración de la Memoria Institucional 2021</w:t>
                  </w:r>
                </w:p>
              </w:tc>
              <w:tc>
                <w:tcPr>
                  <w:tcW w:w="1463" w:type="dxa"/>
                  <w:shd w:val="clear" w:color="000000" w:fill="FFFFFF"/>
                  <w:vAlign w:val="center"/>
                </w:tcPr>
                <w:p w:rsidR="00B80FE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Dirección de Planificación</w:t>
                  </w:r>
                </w:p>
              </w:tc>
              <w:tc>
                <w:tcPr>
                  <w:tcW w:w="1236" w:type="dxa"/>
                  <w:shd w:val="clear" w:color="000000" w:fill="FFFFFF"/>
                  <w:vAlign w:val="center"/>
                </w:tcPr>
                <w:p w:rsidR="00B80FE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Memoria</w:t>
                  </w:r>
                </w:p>
              </w:tc>
              <w:tc>
                <w:tcPr>
                  <w:tcW w:w="1353" w:type="dxa"/>
                  <w:shd w:val="clear" w:color="auto" w:fill="auto"/>
                  <w:noWrap/>
                  <w:vAlign w:val="center"/>
                </w:tcPr>
                <w:p w:rsidR="00B80FE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AE2605" w:rsidRDefault="009412B7" w:rsidP="00B80FEF">
                  <w:pPr>
                    <w:jc w:val="center"/>
                    <w:rPr>
                      <w:rFonts w:ascii="Calibri" w:hAnsi="Calibri"/>
                      <w:color w:val="000000"/>
                      <w:sz w:val="22"/>
                      <w:szCs w:val="22"/>
                      <w:lang w:eastAsia="en-US"/>
                    </w:rPr>
                  </w:pPr>
                  <w:r w:rsidRPr="00AE2605">
                    <w:rPr>
                      <w:rFonts w:ascii="Calibri" w:hAnsi="Calibri"/>
                      <w:color w:val="000000"/>
                      <w:sz w:val="22"/>
                      <w:szCs w:val="22"/>
                      <w:lang w:eastAsia="en-US"/>
                    </w:rPr>
                    <w:t>Elaboración</w:t>
                  </w:r>
                  <w:r w:rsidR="00EB04B3" w:rsidRPr="00AE2605">
                    <w:rPr>
                      <w:rFonts w:ascii="Calibri" w:hAnsi="Calibri"/>
                      <w:color w:val="000000"/>
                      <w:sz w:val="22"/>
                      <w:szCs w:val="22"/>
                      <w:lang w:eastAsia="en-US"/>
                    </w:rPr>
                    <w:t xml:space="preserve"> del Plan de Mejora CAF</w:t>
                  </w:r>
                </w:p>
              </w:tc>
              <w:tc>
                <w:tcPr>
                  <w:tcW w:w="1463" w:type="dxa"/>
                  <w:shd w:val="clear" w:color="DCE6F1" w:fill="FFFFFF"/>
                  <w:vAlign w:val="center"/>
                </w:tcPr>
                <w:p w:rsidR="00B80FE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Calidad</w:t>
                  </w:r>
                </w:p>
              </w:tc>
              <w:tc>
                <w:tcPr>
                  <w:tcW w:w="1236" w:type="dxa"/>
                  <w:shd w:val="clear" w:color="DCE6F1" w:fill="FFFFFF"/>
                  <w:vAlign w:val="center"/>
                </w:tcPr>
                <w:p w:rsidR="00B80FE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Plan</w:t>
                  </w:r>
                </w:p>
              </w:tc>
              <w:tc>
                <w:tcPr>
                  <w:tcW w:w="1353" w:type="dxa"/>
                  <w:shd w:val="clear" w:color="auto" w:fill="auto"/>
                  <w:noWrap/>
                  <w:vAlign w:val="center"/>
                </w:tcPr>
                <w:p w:rsidR="00B80FEF"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Seguimiento a la implementación del Plan de Mejora CAF</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0</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DCE6F1"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Sesiones de trabajo comité de calidad</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Listado de participación y minuta</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lastRenderedPageBreak/>
                    <w:t>Seguimiento a la implementación Carta Compromiso al Ciudadano (CCC)</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Calidad</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AE4FD4"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Soporte a los requerimientos tecnológicos internos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Tecnología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Actualización del portal de transparencia</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OAI</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Registro Digital</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2</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Reunión de seguimiento al comité de medios web</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Tecnología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Listado de participación y minuta</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0</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71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Análisis y seguimiento al proceso de Quejas y Sugerencias del portal de Atención Ciudadana 311</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OAI</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C76D3" w:rsidP="00B80FEF">
                  <w:pPr>
                    <w:rPr>
                      <w:rFonts w:ascii="Calibri" w:hAnsi="Calibri"/>
                      <w:color w:val="000000"/>
                      <w:sz w:val="22"/>
                      <w:szCs w:val="22"/>
                      <w:lang w:eastAsia="en-US"/>
                    </w:rPr>
                  </w:pPr>
                  <w:r>
                    <w:rPr>
                      <w:rFonts w:ascii="Calibri" w:hAnsi="Calibri"/>
                      <w:color w:val="000000"/>
                      <w:sz w:val="22"/>
                      <w:szCs w:val="22"/>
                      <w:lang w:eastAsia="en-US"/>
                    </w:rPr>
                    <w:t>0</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695"/>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Seguimiento a la implementación del plan de fortalecimiento de los servicios de hostelería hospitalaria</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Servicios Generales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0F2FF7" w:rsidRPr="00B80FEF" w:rsidTr="00B80FEF">
              <w:trPr>
                <w:trHeight w:val="1680"/>
              </w:trPr>
              <w:tc>
                <w:tcPr>
                  <w:tcW w:w="3490" w:type="dxa"/>
                  <w:shd w:val="clear" w:color="000000" w:fill="FFFFFF"/>
                  <w:vAlign w:val="center"/>
                </w:tcPr>
                <w:p w:rsidR="000F2FF7" w:rsidRPr="00AE2605" w:rsidRDefault="00D1474C" w:rsidP="00B80FEF">
                  <w:pPr>
                    <w:jc w:val="center"/>
                    <w:rPr>
                      <w:rFonts w:ascii="Calibri" w:hAnsi="Calibri"/>
                      <w:color w:val="000000"/>
                      <w:sz w:val="22"/>
                      <w:szCs w:val="22"/>
                      <w:lang w:eastAsia="en-US"/>
                    </w:rPr>
                  </w:pPr>
                  <w:r w:rsidRPr="00AE2605">
                    <w:rPr>
                      <w:rFonts w:ascii="Calibri" w:hAnsi="Calibri"/>
                      <w:color w:val="000000"/>
                      <w:sz w:val="22"/>
                      <w:szCs w:val="22"/>
                      <w:lang w:eastAsia="en-US"/>
                    </w:rPr>
                    <w:t>Elaboración</w:t>
                  </w:r>
                  <w:r w:rsidR="000F2FF7" w:rsidRPr="00AE2605">
                    <w:rPr>
                      <w:rFonts w:ascii="Calibri" w:hAnsi="Calibri"/>
                      <w:color w:val="000000"/>
                      <w:sz w:val="22"/>
                      <w:szCs w:val="22"/>
                      <w:lang w:eastAsia="en-US"/>
                    </w:rPr>
                    <w:t xml:space="preserve"> del plan de mantenimiento preventivo de equipos e infraestructura 2022</w:t>
                  </w:r>
                </w:p>
              </w:tc>
              <w:tc>
                <w:tcPr>
                  <w:tcW w:w="1463" w:type="dxa"/>
                  <w:shd w:val="clear" w:color="DCE6F1" w:fill="FFFFFF"/>
                  <w:vAlign w:val="center"/>
                </w:tcPr>
                <w:p w:rsidR="000F2FF7"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Operaciones</w:t>
                  </w:r>
                </w:p>
              </w:tc>
              <w:tc>
                <w:tcPr>
                  <w:tcW w:w="1236" w:type="dxa"/>
                  <w:shd w:val="clear" w:color="DCE6F1" w:fill="FFFFFF"/>
                  <w:vAlign w:val="center"/>
                </w:tcPr>
                <w:p w:rsidR="000F2FF7"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 xml:space="preserve">Plan </w:t>
                  </w:r>
                </w:p>
              </w:tc>
              <w:tc>
                <w:tcPr>
                  <w:tcW w:w="1353" w:type="dxa"/>
                  <w:shd w:val="clear" w:color="auto" w:fill="auto"/>
                  <w:noWrap/>
                  <w:vAlign w:val="center"/>
                </w:tcPr>
                <w:p w:rsidR="000F2FF7"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1</w:t>
                  </w:r>
                </w:p>
              </w:tc>
              <w:tc>
                <w:tcPr>
                  <w:tcW w:w="1358" w:type="dxa"/>
                  <w:shd w:val="clear" w:color="000000" w:fill="FFFFFF"/>
                  <w:noWrap/>
                  <w:vAlign w:val="center"/>
                </w:tcPr>
                <w:p w:rsidR="000F2FF7" w:rsidRDefault="00C123E5"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0F2FF7" w:rsidRPr="00B80FEF" w:rsidRDefault="000F2FF7" w:rsidP="00B80FEF">
                  <w:pPr>
                    <w:rPr>
                      <w:rFonts w:ascii="Calibri" w:hAnsi="Calibri"/>
                      <w:color w:val="000000"/>
                      <w:sz w:val="22"/>
                      <w:szCs w:val="22"/>
                      <w:lang w:eastAsia="en-US"/>
                    </w:rPr>
                  </w:pPr>
                </w:p>
              </w:tc>
              <w:tc>
                <w:tcPr>
                  <w:tcW w:w="355" w:type="dxa"/>
                </w:tcPr>
                <w:p w:rsidR="000F2FF7" w:rsidRPr="00B80FEF" w:rsidRDefault="000F2FF7" w:rsidP="00B80FEF">
                  <w:pPr>
                    <w:rPr>
                      <w:rFonts w:ascii="Calibri" w:hAnsi="Calibri"/>
                      <w:color w:val="000000"/>
                      <w:sz w:val="22"/>
                      <w:szCs w:val="22"/>
                      <w:lang w:eastAsia="en-US"/>
                    </w:rPr>
                  </w:pPr>
                </w:p>
              </w:tc>
            </w:tr>
            <w:tr w:rsidR="00B80FEF" w:rsidRPr="00B80FEF" w:rsidTr="00B80FEF">
              <w:trPr>
                <w:trHeight w:val="168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lastRenderedPageBreak/>
                    <w:t>Seguimiento a la implementación del plan de mantenimiento preventivo de equipos e infraestructura 2021</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Operaciones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000000" w:fill="FFFFFF"/>
                  <w:noWrap/>
                  <w:vAlign w:val="center"/>
                </w:tcPr>
                <w:p w:rsidR="00B80FEF" w:rsidRPr="00B80FEF"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shd w:val="clear" w:color="000000" w:fill="FFFFFF"/>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665"/>
              </w:trPr>
              <w:tc>
                <w:tcPr>
                  <w:tcW w:w="3490" w:type="dxa"/>
                  <w:shd w:val="clear" w:color="DCE6F1"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Actualización trimestral del Inventario CEAS</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Finanzas</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Registro Digital</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65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Análisis de ejecución presupuestaria enfocada a la programación trimestral</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Planificación</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80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Análisis comportamiento pago</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Finanzas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auto" w:fill="auto"/>
                  <w:noWrap/>
                  <w:vAlign w:val="center"/>
                </w:tcPr>
                <w:p w:rsidR="00B80FEF" w:rsidRPr="005712A1" w:rsidRDefault="00C123E5"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80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Análisis de Gestión de Tesorería</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Finanzas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auto" w:fill="auto"/>
                  <w:noWrap/>
                  <w:vAlign w:val="center"/>
                </w:tcPr>
                <w:p w:rsidR="00B80FEF" w:rsidRPr="005712A1" w:rsidRDefault="00C123E5"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80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Elaboración y análisis de los Estados Financieros del CEAS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Finanzas</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Estados Financieros</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auto" w:fill="auto"/>
                  <w:noWrap/>
                  <w:vAlign w:val="center"/>
                </w:tcPr>
                <w:p w:rsidR="00B80FEF" w:rsidRPr="005712A1" w:rsidRDefault="00C123E5"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80FEF">
              <w:trPr>
                <w:trHeight w:val="1800"/>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Seguimiento y análisis al proceso de facturación por venta de servicios a ARS en el CEAS</w:t>
                  </w:r>
                </w:p>
              </w:tc>
              <w:tc>
                <w:tcPr>
                  <w:tcW w:w="1463"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Finanzas</w:t>
                  </w:r>
                </w:p>
              </w:tc>
              <w:tc>
                <w:tcPr>
                  <w:tcW w:w="1236" w:type="dxa"/>
                  <w:shd w:val="clear" w:color="000000"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C123E5" w:rsidP="00B80FEF">
                  <w:pPr>
                    <w:rPr>
                      <w:rFonts w:ascii="Calibri" w:hAnsi="Calibri"/>
                      <w:color w:val="000000"/>
                      <w:sz w:val="22"/>
                      <w:szCs w:val="22"/>
                      <w:lang w:eastAsia="en-US"/>
                    </w:rPr>
                  </w:pPr>
                  <w:r>
                    <w:rPr>
                      <w:rFonts w:ascii="Calibri" w:hAnsi="Calibri"/>
                      <w:color w:val="000000"/>
                      <w:sz w:val="22"/>
                      <w:szCs w:val="22"/>
                      <w:lang w:eastAsia="en-US"/>
                    </w:rPr>
                    <w:t>0</w:t>
                  </w:r>
                </w:p>
              </w:tc>
              <w:tc>
                <w:tcPr>
                  <w:tcW w:w="1413" w:type="dxa"/>
                </w:tcPr>
                <w:p w:rsidR="00B80FEF" w:rsidRPr="00B80FEF"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0F2FF7" w:rsidRPr="00B80FEF" w:rsidTr="00B80FEF">
              <w:trPr>
                <w:trHeight w:val="1800"/>
              </w:trPr>
              <w:tc>
                <w:tcPr>
                  <w:tcW w:w="3490" w:type="dxa"/>
                  <w:shd w:val="clear" w:color="000000" w:fill="FFFFFF"/>
                  <w:vAlign w:val="center"/>
                </w:tcPr>
                <w:p w:rsidR="000F2FF7" w:rsidRPr="00AE2605" w:rsidRDefault="000F2FF7" w:rsidP="00B80FEF">
                  <w:pPr>
                    <w:jc w:val="center"/>
                    <w:rPr>
                      <w:rFonts w:ascii="Calibri" w:hAnsi="Calibri"/>
                      <w:color w:val="000000"/>
                      <w:sz w:val="22"/>
                      <w:szCs w:val="22"/>
                      <w:lang w:eastAsia="en-US"/>
                    </w:rPr>
                  </w:pPr>
                  <w:r w:rsidRPr="00AE2605">
                    <w:rPr>
                      <w:rFonts w:ascii="Calibri" w:hAnsi="Calibri"/>
                      <w:color w:val="000000"/>
                      <w:sz w:val="22"/>
                      <w:szCs w:val="22"/>
                      <w:lang w:eastAsia="en-US"/>
                    </w:rPr>
                    <w:lastRenderedPageBreak/>
                    <w:t>Autoevaluación de las NOBACI</w:t>
                  </w:r>
                </w:p>
              </w:tc>
              <w:tc>
                <w:tcPr>
                  <w:tcW w:w="1463" w:type="dxa"/>
                  <w:shd w:val="clear" w:color="DCE6F1" w:fill="FFFFFF"/>
                  <w:vAlign w:val="center"/>
                </w:tcPr>
                <w:p w:rsidR="000F2FF7"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Control Interno</w:t>
                  </w:r>
                </w:p>
              </w:tc>
              <w:tc>
                <w:tcPr>
                  <w:tcW w:w="1236" w:type="dxa"/>
                  <w:shd w:val="clear" w:color="DCE6F1" w:fill="FFFFFF"/>
                  <w:vAlign w:val="center"/>
                </w:tcPr>
                <w:p w:rsidR="000F2FF7"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Informe</w:t>
                  </w:r>
                </w:p>
              </w:tc>
              <w:tc>
                <w:tcPr>
                  <w:tcW w:w="1353" w:type="dxa"/>
                  <w:shd w:val="clear" w:color="auto" w:fill="auto"/>
                  <w:noWrap/>
                  <w:vAlign w:val="center"/>
                </w:tcPr>
                <w:p w:rsidR="000F2FF7" w:rsidRPr="00B80FEF" w:rsidRDefault="00D1474C" w:rsidP="00B80FEF">
                  <w:pPr>
                    <w:jc w:val="center"/>
                    <w:rPr>
                      <w:rFonts w:ascii="Calibri" w:hAnsi="Calibri"/>
                      <w:color w:val="000000"/>
                      <w:sz w:val="22"/>
                      <w:szCs w:val="22"/>
                      <w:lang w:eastAsia="en-US"/>
                    </w:rPr>
                  </w:pPr>
                  <w:r>
                    <w:rPr>
                      <w:rFonts w:ascii="Calibri" w:hAnsi="Calibri"/>
                      <w:color w:val="000000"/>
                      <w:sz w:val="22"/>
                      <w:szCs w:val="22"/>
                      <w:lang w:eastAsia="en-US"/>
                    </w:rPr>
                    <w:t>1</w:t>
                  </w:r>
                </w:p>
              </w:tc>
              <w:tc>
                <w:tcPr>
                  <w:tcW w:w="1358" w:type="dxa"/>
                  <w:shd w:val="clear" w:color="auto" w:fill="auto"/>
                  <w:noWrap/>
                  <w:vAlign w:val="center"/>
                </w:tcPr>
                <w:p w:rsidR="000F2FF7" w:rsidRDefault="00C123E5"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0F2FF7" w:rsidRPr="000944E2" w:rsidRDefault="000F2FF7" w:rsidP="00B80FEF">
                  <w:pPr>
                    <w:rPr>
                      <w:rFonts w:ascii="Calibri" w:hAnsi="Calibri"/>
                      <w:color w:val="000000"/>
                      <w:sz w:val="22"/>
                      <w:szCs w:val="22"/>
                      <w:lang w:eastAsia="en-US"/>
                    </w:rPr>
                  </w:pPr>
                </w:p>
              </w:tc>
              <w:tc>
                <w:tcPr>
                  <w:tcW w:w="355" w:type="dxa"/>
                </w:tcPr>
                <w:p w:rsidR="000F2FF7" w:rsidRPr="00B80FEF" w:rsidRDefault="000F2FF7" w:rsidP="00B80FEF">
                  <w:pPr>
                    <w:rPr>
                      <w:rFonts w:ascii="Calibri" w:hAnsi="Calibri"/>
                      <w:color w:val="000000"/>
                      <w:sz w:val="22"/>
                      <w:szCs w:val="22"/>
                      <w:lang w:eastAsia="en-US"/>
                    </w:rPr>
                  </w:pPr>
                </w:p>
              </w:tc>
            </w:tr>
            <w:tr w:rsidR="00B80FEF" w:rsidRPr="00B80FEF" w:rsidTr="00BC15FE">
              <w:trPr>
                <w:trHeight w:val="1525"/>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Auditoría concurrente de los expedientes clínicos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Auditoria Medica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C15FE">
              <w:trPr>
                <w:trHeight w:val="1276"/>
              </w:trPr>
              <w:tc>
                <w:tcPr>
                  <w:tcW w:w="3490" w:type="dxa"/>
                  <w:shd w:val="clear" w:color="000000"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Reporte mensual de lo recibido por PROMESE-CAL Vs lo solicitado y por compra administrativa a la URGM</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Farmacia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Reporte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3</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3</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r w:rsidR="00B80FEF" w:rsidRPr="00B80FEF" w:rsidTr="00BC15FE">
              <w:trPr>
                <w:trHeight w:val="1171"/>
              </w:trPr>
              <w:tc>
                <w:tcPr>
                  <w:tcW w:w="3490" w:type="dxa"/>
                  <w:shd w:val="clear" w:color="DCE6F1" w:fill="FFFFFF"/>
                  <w:vAlign w:val="center"/>
                </w:tcPr>
                <w:p w:rsidR="00B80FEF" w:rsidRPr="00AE2605" w:rsidRDefault="00B80FEF" w:rsidP="00B80FEF">
                  <w:pPr>
                    <w:jc w:val="center"/>
                    <w:rPr>
                      <w:rFonts w:ascii="Calibri" w:hAnsi="Calibri"/>
                      <w:color w:val="000000"/>
                      <w:sz w:val="22"/>
                      <w:szCs w:val="22"/>
                      <w:lang w:eastAsia="en-US"/>
                    </w:rPr>
                  </w:pPr>
                  <w:r w:rsidRPr="00AE2605">
                    <w:rPr>
                      <w:rFonts w:ascii="Calibri" w:hAnsi="Calibri"/>
                      <w:color w:val="000000"/>
                      <w:sz w:val="22"/>
                      <w:szCs w:val="22"/>
                      <w:lang w:eastAsia="en-US"/>
                    </w:rPr>
                    <w:t>Seguimiento a los planes de mejora para disminución de las objeciones médicas</w:t>
                  </w:r>
                </w:p>
              </w:tc>
              <w:tc>
                <w:tcPr>
                  <w:tcW w:w="1463"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Auditoria Medica</w:t>
                  </w:r>
                </w:p>
              </w:tc>
              <w:tc>
                <w:tcPr>
                  <w:tcW w:w="1236" w:type="dxa"/>
                  <w:shd w:val="clear" w:color="DCE6F1" w:fill="FFFFFF"/>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Informe</w:t>
                  </w:r>
                </w:p>
              </w:tc>
              <w:tc>
                <w:tcPr>
                  <w:tcW w:w="1353" w:type="dxa"/>
                  <w:shd w:val="clear" w:color="auto" w:fill="auto"/>
                  <w:noWrap/>
                  <w:vAlign w:val="center"/>
                </w:tcPr>
                <w:p w:rsidR="00B80FEF" w:rsidRPr="00B80FEF" w:rsidRDefault="00B80FEF" w:rsidP="00B80FEF">
                  <w:pPr>
                    <w:jc w:val="center"/>
                    <w:rPr>
                      <w:rFonts w:ascii="Calibri" w:hAnsi="Calibri"/>
                      <w:color w:val="000000"/>
                      <w:sz w:val="22"/>
                      <w:szCs w:val="22"/>
                      <w:lang w:eastAsia="en-US"/>
                    </w:rPr>
                  </w:pPr>
                  <w:r w:rsidRPr="00B80FEF">
                    <w:rPr>
                      <w:rFonts w:ascii="Calibri" w:hAnsi="Calibri"/>
                      <w:color w:val="000000"/>
                      <w:sz w:val="22"/>
                      <w:szCs w:val="22"/>
                      <w:lang w:eastAsia="en-US"/>
                    </w:rPr>
                    <w:t>1</w:t>
                  </w:r>
                </w:p>
              </w:tc>
              <w:tc>
                <w:tcPr>
                  <w:tcW w:w="1358" w:type="dxa"/>
                  <w:shd w:val="clear" w:color="auto" w:fill="auto"/>
                  <w:noWrap/>
                  <w:vAlign w:val="center"/>
                </w:tcPr>
                <w:p w:rsidR="00B80FEF" w:rsidRPr="005712A1" w:rsidRDefault="007865B9" w:rsidP="00B80FEF">
                  <w:pPr>
                    <w:rPr>
                      <w:rFonts w:ascii="Calibri" w:hAnsi="Calibri"/>
                      <w:color w:val="000000"/>
                      <w:sz w:val="22"/>
                      <w:szCs w:val="22"/>
                      <w:lang w:eastAsia="en-US"/>
                    </w:rPr>
                  </w:pPr>
                  <w:r>
                    <w:rPr>
                      <w:rFonts w:ascii="Calibri" w:hAnsi="Calibri"/>
                      <w:color w:val="000000"/>
                      <w:sz w:val="22"/>
                      <w:szCs w:val="22"/>
                      <w:lang w:eastAsia="en-US"/>
                    </w:rPr>
                    <w:t>1</w:t>
                  </w:r>
                </w:p>
              </w:tc>
              <w:tc>
                <w:tcPr>
                  <w:tcW w:w="1413" w:type="dxa"/>
                </w:tcPr>
                <w:p w:rsidR="00B80FEF" w:rsidRPr="000944E2" w:rsidRDefault="00B80FEF" w:rsidP="00B80FEF">
                  <w:pPr>
                    <w:rPr>
                      <w:rFonts w:ascii="Calibri" w:hAnsi="Calibri"/>
                      <w:color w:val="000000"/>
                      <w:sz w:val="22"/>
                      <w:szCs w:val="22"/>
                      <w:lang w:eastAsia="en-US"/>
                    </w:rPr>
                  </w:pPr>
                </w:p>
              </w:tc>
              <w:tc>
                <w:tcPr>
                  <w:tcW w:w="355" w:type="dxa"/>
                </w:tcPr>
                <w:p w:rsidR="00B80FEF" w:rsidRPr="00B80FEF" w:rsidRDefault="00B80FEF" w:rsidP="00B80FEF">
                  <w:pPr>
                    <w:rPr>
                      <w:rFonts w:ascii="Calibri" w:hAnsi="Calibri"/>
                      <w:color w:val="000000"/>
                      <w:sz w:val="22"/>
                      <w:szCs w:val="22"/>
                      <w:lang w:eastAsia="en-US"/>
                    </w:rPr>
                  </w:pPr>
                  <w:r w:rsidRPr="00B80FEF">
                    <w:rPr>
                      <w:rFonts w:ascii="Calibri" w:hAnsi="Calibri"/>
                      <w:color w:val="000000"/>
                      <w:sz w:val="22"/>
                      <w:szCs w:val="22"/>
                      <w:lang w:eastAsia="en-US"/>
                    </w:rPr>
                    <w:tab/>
                  </w:r>
                  <w:r w:rsidRPr="00B80FEF">
                    <w:rPr>
                      <w:rFonts w:ascii="Calibri" w:hAnsi="Calibri"/>
                      <w:color w:val="000000"/>
                      <w:sz w:val="22"/>
                      <w:szCs w:val="22"/>
                      <w:lang w:eastAsia="en-US"/>
                    </w:rPr>
                    <w:tab/>
                  </w:r>
                </w:p>
              </w:tc>
            </w:tr>
          </w:tbl>
          <w:p w:rsidR="00DF1A35" w:rsidRPr="00B80FEF" w:rsidRDefault="00DF1A35" w:rsidP="00B80FEF">
            <w:pPr>
              <w:rPr>
                <w:rFonts w:ascii="Calibri" w:hAnsi="Calibri"/>
                <w:color w:val="000000"/>
                <w:sz w:val="22"/>
                <w:szCs w:val="22"/>
                <w:lang w:eastAsia="en-US"/>
              </w:rPr>
            </w:pPr>
          </w:p>
          <w:p w:rsidR="00CB6AE4" w:rsidRPr="00AF1CB5" w:rsidRDefault="008A42B7" w:rsidP="00B80FEF">
            <w:pPr>
              <w:rPr>
                <w:rFonts w:ascii="Calibri" w:hAnsi="Calibri"/>
                <w:color w:val="000000"/>
                <w:sz w:val="22"/>
                <w:szCs w:val="22"/>
                <w:lang w:eastAsia="en-US"/>
              </w:rPr>
            </w:pPr>
            <w:r w:rsidRPr="00AF1CB5">
              <w:rPr>
                <w:rFonts w:ascii="Calibri" w:hAnsi="Calibri"/>
                <w:color w:val="000000"/>
                <w:sz w:val="22"/>
                <w:szCs w:val="22"/>
                <w:lang w:eastAsia="en-US"/>
              </w:rPr>
              <w:t>Resultados</w:t>
            </w:r>
            <w:r w:rsidR="00123151" w:rsidRPr="00AF1CB5">
              <w:rPr>
                <w:rFonts w:ascii="Calibri" w:hAnsi="Calibri"/>
                <w:color w:val="000000"/>
                <w:sz w:val="22"/>
                <w:szCs w:val="22"/>
                <w:lang w:eastAsia="en-US"/>
              </w:rPr>
              <w:t>:</w:t>
            </w:r>
          </w:p>
          <w:p w:rsidR="00CB6AE4" w:rsidRPr="00615AA2" w:rsidRDefault="00C241F6" w:rsidP="00B80FEF">
            <w:pPr>
              <w:rPr>
                <w:rFonts w:ascii="Calibri" w:hAnsi="Calibri"/>
                <w:color w:val="000000"/>
                <w:sz w:val="22"/>
                <w:szCs w:val="22"/>
                <w:lang w:eastAsia="en-US"/>
              </w:rPr>
            </w:pPr>
            <w:r>
              <w:rPr>
                <w:rFonts w:ascii="Calibri" w:hAnsi="Calibri"/>
                <w:color w:val="000000"/>
                <w:sz w:val="22"/>
                <w:szCs w:val="22"/>
                <w:lang w:eastAsia="en-US"/>
              </w:rPr>
              <w:t xml:space="preserve">En el cuarto trimestre </w:t>
            </w:r>
            <w:r w:rsidR="006E5857" w:rsidRPr="00615AA2">
              <w:rPr>
                <w:rFonts w:ascii="Calibri" w:hAnsi="Calibri"/>
                <w:color w:val="000000"/>
                <w:sz w:val="22"/>
                <w:szCs w:val="22"/>
                <w:lang w:eastAsia="en-US"/>
              </w:rPr>
              <w:t>2021</w:t>
            </w:r>
            <w:r w:rsidR="00D964B0" w:rsidRPr="00615AA2">
              <w:rPr>
                <w:rFonts w:ascii="Calibri" w:hAnsi="Calibri"/>
                <w:color w:val="000000"/>
                <w:sz w:val="22"/>
                <w:szCs w:val="22"/>
                <w:lang w:eastAsia="en-US"/>
              </w:rPr>
              <w:t>:</w:t>
            </w:r>
          </w:p>
          <w:p w:rsidR="00D964B0" w:rsidRPr="00FD2B9C" w:rsidRDefault="00002C30" w:rsidP="00B80FEF">
            <w:pPr>
              <w:rPr>
                <w:rFonts w:ascii="Calibri" w:hAnsi="Calibri"/>
                <w:color w:val="000000"/>
                <w:sz w:val="22"/>
                <w:szCs w:val="22"/>
                <w:lang w:eastAsia="en-US"/>
              </w:rPr>
            </w:pPr>
            <w:r w:rsidRPr="00615AA2">
              <w:rPr>
                <w:rFonts w:ascii="Calibri" w:hAnsi="Calibri"/>
                <w:color w:val="000000"/>
                <w:sz w:val="22"/>
                <w:szCs w:val="22"/>
                <w:lang w:eastAsia="en-US"/>
              </w:rPr>
              <w:t>-</w:t>
            </w:r>
            <w:r w:rsidRPr="00FD2B9C">
              <w:rPr>
                <w:rFonts w:ascii="Calibri" w:hAnsi="Calibri"/>
                <w:color w:val="000000"/>
                <w:sz w:val="22"/>
                <w:szCs w:val="22"/>
                <w:lang w:eastAsia="en-US"/>
              </w:rPr>
              <w:t>Se rea</w:t>
            </w:r>
            <w:r w:rsidR="00DF546A" w:rsidRPr="00FD2B9C">
              <w:rPr>
                <w:rFonts w:ascii="Calibri" w:hAnsi="Calibri"/>
                <w:color w:val="000000"/>
                <w:sz w:val="22"/>
                <w:szCs w:val="22"/>
                <w:lang w:eastAsia="en-US"/>
              </w:rPr>
              <w:t>lizaron</w:t>
            </w:r>
            <w:r w:rsidR="00586FA5" w:rsidRPr="00FD2B9C">
              <w:rPr>
                <w:rFonts w:ascii="Calibri" w:hAnsi="Calibri"/>
                <w:color w:val="000000"/>
                <w:sz w:val="22"/>
                <w:szCs w:val="22"/>
                <w:lang w:eastAsia="en-US"/>
              </w:rPr>
              <w:t xml:space="preserve">  48</w:t>
            </w:r>
            <w:r w:rsidR="00AE4FD4" w:rsidRPr="00FD2B9C">
              <w:rPr>
                <w:rFonts w:ascii="Calibri" w:hAnsi="Calibri"/>
                <w:color w:val="000000"/>
                <w:sz w:val="22"/>
                <w:szCs w:val="22"/>
                <w:lang w:eastAsia="en-US"/>
              </w:rPr>
              <w:t xml:space="preserve"> </w:t>
            </w:r>
            <w:r w:rsidR="00DA0DE6" w:rsidRPr="00FD2B9C">
              <w:rPr>
                <w:rFonts w:ascii="Calibri" w:hAnsi="Calibri"/>
                <w:color w:val="000000"/>
                <w:sz w:val="22"/>
                <w:szCs w:val="22"/>
                <w:lang w:eastAsia="en-US"/>
              </w:rPr>
              <w:t xml:space="preserve"> </w:t>
            </w:r>
            <w:r w:rsidR="00D964B0" w:rsidRPr="00FD2B9C">
              <w:rPr>
                <w:rFonts w:ascii="Calibri" w:hAnsi="Calibri"/>
                <w:color w:val="000000"/>
                <w:sz w:val="22"/>
                <w:szCs w:val="22"/>
                <w:lang w:eastAsia="en-US"/>
              </w:rPr>
              <w:t xml:space="preserve">Actividades </w:t>
            </w:r>
            <w:r w:rsidR="00FE70BC" w:rsidRPr="00FD2B9C">
              <w:rPr>
                <w:rFonts w:ascii="Calibri" w:hAnsi="Calibri"/>
                <w:color w:val="000000"/>
                <w:sz w:val="22"/>
                <w:szCs w:val="22"/>
                <w:lang w:eastAsia="en-US"/>
              </w:rPr>
              <w:t xml:space="preserve">de las </w:t>
            </w:r>
            <w:r w:rsidR="00586FA5" w:rsidRPr="00FD2B9C">
              <w:rPr>
                <w:rFonts w:ascii="Calibri" w:hAnsi="Calibri"/>
                <w:color w:val="000000"/>
                <w:sz w:val="22"/>
                <w:szCs w:val="22"/>
                <w:lang w:eastAsia="en-US"/>
              </w:rPr>
              <w:t>66</w:t>
            </w:r>
            <w:r w:rsidR="00291340" w:rsidRPr="00FD2B9C">
              <w:rPr>
                <w:rFonts w:ascii="Calibri" w:hAnsi="Calibri"/>
                <w:color w:val="000000"/>
                <w:sz w:val="22"/>
                <w:szCs w:val="22"/>
                <w:lang w:eastAsia="en-US"/>
              </w:rPr>
              <w:t xml:space="preserve"> </w:t>
            </w:r>
            <w:r w:rsidR="003C111F" w:rsidRPr="00FD2B9C">
              <w:rPr>
                <w:rFonts w:ascii="Calibri" w:hAnsi="Calibri"/>
                <w:color w:val="000000"/>
                <w:sz w:val="22"/>
                <w:szCs w:val="22"/>
                <w:lang w:eastAsia="en-US"/>
              </w:rPr>
              <w:t xml:space="preserve">Programadas en el </w:t>
            </w:r>
            <w:r w:rsidR="00FE70BC" w:rsidRPr="00FD2B9C">
              <w:rPr>
                <w:rFonts w:ascii="Calibri" w:hAnsi="Calibri"/>
                <w:color w:val="000000"/>
                <w:sz w:val="22"/>
                <w:szCs w:val="22"/>
                <w:lang w:eastAsia="en-US"/>
              </w:rPr>
              <w:t>POA, para cumplimiento de un</w:t>
            </w:r>
            <w:r w:rsidR="00306BE5" w:rsidRPr="00FD2B9C">
              <w:rPr>
                <w:rFonts w:ascii="Calibri" w:hAnsi="Calibri"/>
                <w:color w:val="000000"/>
                <w:sz w:val="22"/>
                <w:szCs w:val="22"/>
                <w:lang w:eastAsia="en-US"/>
              </w:rPr>
              <w:t xml:space="preserve"> </w:t>
            </w:r>
            <w:r w:rsidR="00615AA2" w:rsidRPr="00FD2B9C">
              <w:rPr>
                <w:rFonts w:ascii="Calibri" w:hAnsi="Calibri"/>
                <w:color w:val="000000"/>
                <w:sz w:val="22"/>
                <w:szCs w:val="22"/>
                <w:lang w:eastAsia="en-US"/>
              </w:rPr>
              <w:t xml:space="preserve"> 73</w:t>
            </w:r>
            <w:r w:rsidR="00C241F6" w:rsidRPr="00FD2B9C">
              <w:rPr>
                <w:rFonts w:ascii="Calibri" w:hAnsi="Calibri"/>
                <w:color w:val="000000"/>
                <w:sz w:val="22"/>
                <w:szCs w:val="22"/>
                <w:lang w:eastAsia="en-US"/>
              </w:rPr>
              <w:t xml:space="preserve">%. </w:t>
            </w:r>
          </w:p>
          <w:p w:rsidR="000B5F73" w:rsidRPr="00FD2B9C" w:rsidRDefault="000B5F73" w:rsidP="00B80FEF">
            <w:pPr>
              <w:rPr>
                <w:rFonts w:ascii="Calibri" w:hAnsi="Calibri"/>
                <w:color w:val="000000"/>
                <w:sz w:val="22"/>
                <w:szCs w:val="22"/>
                <w:lang w:eastAsia="en-US"/>
              </w:rPr>
            </w:pPr>
            <w:r w:rsidRPr="00FD2B9C">
              <w:rPr>
                <w:rFonts w:ascii="Calibri" w:hAnsi="Calibri"/>
                <w:color w:val="000000"/>
                <w:sz w:val="22"/>
                <w:szCs w:val="22"/>
                <w:lang w:eastAsia="en-US"/>
              </w:rPr>
              <w:t xml:space="preserve">En el mes de </w:t>
            </w:r>
            <w:r w:rsidR="00586FA5" w:rsidRPr="00FD2B9C">
              <w:rPr>
                <w:rFonts w:ascii="Calibri" w:hAnsi="Calibri"/>
                <w:b/>
                <w:color w:val="000000"/>
                <w:sz w:val="22"/>
                <w:szCs w:val="22"/>
                <w:lang w:eastAsia="en-US"/>
              </w:rPr>
              <w:t xml:space="preserve">octubre </w:t>
            </w:r>
            <w:r w:rsidR="009274FB" w:rsidRPr="00FD2B9C">
              <w:rPr>
                <w:rFonts w:ascii="Calibri" w:hAnsi="Calibri"/>
                <w:b/>
                <w:color w:val="000000"/>
                <w:sz w:val="22"/>
                <w:szCs w:val="22"/>
                <w:lang w:eastAsia="en-US"/>
              </w:rPr>
              <w:t>2</w:t>
            </w:r>
            <w:r w:rsidR="00FD2B9C" w:rsidRPr="00FD2B9C">
              <w:rPr>
                <w:rFonts w:ascii="Calibri" w:hAnsi="Calibri"/>
                <w:b/>
                <w:color w:val="000000"/>
                <w:sz w:val="22"/>
                <w:szCs w:val="22"/>
                <w:lang w:eastAsia="en-US"/>
              </w:rPr>
              <w:t>021</w:t>
            </w:r>
            <w:r w:rsidRPr="00FD2B9C">
              <w:rPr>
                <w:rFonts w:ascii="Calibri" w:hAnsi="Calibri"/>
                <w:b/>
                <w:color w:val="000000"/>
                <w:sz w:val="22"/>
                <w:szCs w:val="22"/>
                <w:lang w:eastAsia="en-US"/>
              </w:rPr>
              <w:t>:</w:t>
            </w:r>
          </w:p>
          <w:p w:rsidR="000B5F73" w:rsidRPr="00FD2B9C" w:rsidRDefault="00EB6A44" w:rsidP="00B80FEF">
            <w:pPr>
              <w:rPr>
                <w:rFonts w:ascii="Calibri" w:hAnsi="Calibri"/>
                <w:color w:val="000000"/>
                <w:sz w:val="22"/>
                <w:szCs w:val="22"/>
                <w:lang w:eastAsia="en-US"/>
              </w:rPr>
            </w:pPr>
            <w:r w:rsidRPr="00FD2B9C">
              <w:rPr>
                <w:rFonts w:ascii="Calibri" w:hAnsi="Calibri"/>
                <w:color w:val="000000"/>
                <w:sz w:val="22"/>
                <w:szCs w:val="22"/>
                <w:lang w:eastAsia="en-US"/>
              </w:rPr>
              <w:t>-</w:t>
            </w:r>
            <w:r w:rsidR="00AE4FD4" w:rsidRPr="00FD2B9C">
              <w:rPr>
                <w:rFonts w:ascii="Calibri" w:hAnsi="Calibri"/>
                <w:color w:val="000000"/>
                <w:sz w:val="22"/>
                <w:szCs w:val="22"/>
                <w:lang w:eastAsia="en-US"/>
              </w:rPr>
              <w:t xml:space="preserve">Se realizaron </w:t>
            </w:r>
            <w:r w:rsidR="00FD2B9C" w:rsidRPr="00FD2B9C">
              <w:rPr>
                <w:rFonts w:ascii="Calibri" w:hAnsi="Calibri"/>
                <w:b/>
                <w:color w:val="000000"/>
                <w:sz w:val="22"/>
                <w:szCs w:val="22"/>
                <w:lang w:eastAsia="en-US"/>
              </w:rPr>
              <w:t xml:space="preserve"> </w:t>
            </w:r>
            <w:r w:rsidR="003F3199">
              <w:rPr>
                <w:rFonts w:ascii="Calibri" w:hAnsi="Calibri"/>
                <w:color w:val="000000"/>
                <w:sz w:val="22"/>
                <w:szCs w:val="22"/>
                <w:lang w:eastAsia="en-US"/>
              </w:rPr>
              <w:t>13</w:t>
            </w:r>
            <w:r w:rsidR="000B5F73" w:rsidRPr="00FD2B9C">
              <w:rPr>
                <w:rFonts w:ascii="Calibri" w:hAnsi="Calibri"/>
                <w:color w:val="000000"/>
                <w:sz w:val="22"/>
                <w:szCs w:val="22"/>
                <w:lang w:eastAsia="en-US"/>
              </w:rPr>
              <w:t xml:space="preserve"> Actividades de las </w:t>
            </w:r>
            <w:r w:rsidR="00DE20C8" w:rsidRPr="00FD2B9C">
              <w:rPr>
                <w:rFonts w:ascii="Calibri" w:hAnsi="Calibri"/>
                <w:color w:val="000000"/>
                <w:sz w:val="22"/>
                <w:szCs w:val="22"/>
                <w:lang w:eastAsia="en-US"/>
              </w:rPr>
              <w:t>15</w:t>
            </w:r>
            <w:r w:rsidR="00306BE5" w:rsidRPr="00FD2B9C">
              <w:rPr>
                <w:rFonts w:ascii="Calibri" w:hAnsi="Calibri"/>
                <w:color w:val="000000"/>
                <w:sz w:val="22"/>
                <w:szCs w:val="22"/>
                <w:lang w:eastAsia="en-US"/>
              </w:rPr>
              <w:t xml:space="preserve"> </w:t>
            </w:r>
            <w:r w:rsidR="000B5F73" w:rsidRPr="00FD2B9C">
              <w:rPr>
                <w:rFonts w:ascii="Calibri" w:hAnsi="Calibri"/>
                <w:color w:val="000000"/>
                <w:sz w:val="22"/>
                <w:szCs w:val="22"/>
                <w:lang w:eastAsia="en-US"/>
              </w:rPr>
              <w:t xml:space="preserve">Programadas en el POA, para cumplimiento de un </w:t>
            </w:r>
            <w:r w:rsidR="00002C30" w:rsidRPr="00FD2B9C">
              <w:rPr>
                <w:rFonts w:ascii="Calibri" w:hAnsi="Calibri"/>
                <w:color w:val="000000"/>
                <w:sz w:val="22"/>
                <w:szCs w:val="22"/>
                <w:lang w:eastAsia="en-US"/>
              </w:rPr>
              <w:t xml:space="preserve"> </w:t>
            </w:r>
            <w:r w:rsidR="00FD2B9C" w:rsidRPr="00FD2B9C">
              <w:rPr>
                <w:rFonts w:ascii="Calibri" w:hAnsi="Calibri"/>
                <w:color w:val="000000"/>
                <w:sz w:val="22"/>
                <w:szCs w:val="22"/>
                <w:lang w:eastAsia="en-US"/>
              </w:rPr>
              <w:t>86.7</w:t>
            </w:r>
            <w:r w:rsidR="000B5F73" w:rsidRPr="00FD2B9C">
              <w:rPr>
                <w:rFonts w:ascii="Calibri" w:hAnsi="Calibri"/>
                <w:color w:val="000000"/>
                <w:sz w:val="22"/>
                <w:szCs w:val="22"/>
                <w:lang w:eastAsia="en-US"/>
              </w:rPr>
              <w:t>%</w:t>
            </w:r>
          </w:p>
          <w:p w:rsidR="000B5F73" w:rsidRPr="00FD2B9C" w:rsidRDefault="000B5F73" w:rsidP="00B80FEF">
            <w:pPr>
              <w:rPr>
                <w:rFonts w:ascii="Calibri" w:hAnsi="Calibri"/>
                <w:color w:val="000000"/>
                <w:sz w:val="22"/>
                <w:szCs w:val="22"/>
                <w:lang w:eastAsia="en-US"/>
              </w:rPr>
            </w:pPr>
            <w:r w:rsidRPr="00FD2B9C">
              <w:rPr>
                <w:rFonts w:ascii="Calibri" w:hAnsi="Calibri"/>
                <w:color w:val="000000"/>
                <w:sz w:val="22"/>
                <w:szCs w:val="22"/>
                <w:lang w:eastAsia="en-US"/>
              </w:rPr>
              <w:t xml:space="preserve">En el mes de </w:t>
            </w:r>
            <w:r w:rsidR="00586FA5" w:rsidRPr="00FD2B9C">
              <w:rPr>
                <w:rFonts w:ascii="Calibri" w:hAnsi="Calibri"/>
                <w:b/>
                <w:color w:val="000000"/>
                <w:sz w:val="22"/>
                <w:szCs w:val="22"/>
                <w:lang w:eastAsia="en-US"/>
              </w:rPr>
              <w:t>Noviembre</w:t>
            </w:r>
            <w:r w:rsidR="008641C5" w:rsidRPr="00FD2B9C">
              <w:rPr>
                <w:rFonts w:ascii="Calibri" w:hAnsi="Calibri"/>
                <w:b/>
                <w:color w:val="000000"/>
                <w:sz w:val="22"/>
                <w:szCs w:val="22"/>
                <w:lang w:eastAsia="en-US"/>
              </w:rPr>
              <w:t xml:space="preserve"> 2021</w:t>
            </w:r>
            <w:r w:rsidRPr="00FD2B9C">
              <w:rPr>
                <w:rFonts w:ascii="Calibri" w:hAnsi="Calibri"/>
                <w:b/>
                <w:color w:val="000000"/>
                <w:sz w:val="22"/>
                <w:szCs w:val="22"/>
                <w:lang w:eastAsia="en-US"/>
              </w:rPr>
              <w:t>:</w:t>
            </w:r>
          </w:p>
          <w:p w:rsidR="000B5F73" w:rsidRPr="00FD2B9C" w:rsidRDefault="008641C5" w:rsidP="00B80FEF">
            <w:pPr>
              <w:rPr>
                <w:rFonts w:ascii="Calibri" w:hAnsi="Calibri"/>
                <w:color w:val="000000"/>
                <w:sz w:val="22"/>
                <w:szCs w:val="22"/>
                <w:lang w:eastAsia="en-US"/>
              </w:rPr>
            </w:pPr>
            <w:r w:rsidRPr="00FD2B9C">
              <w:rPr>
                <w:rFonts w:ascii="Calibri" w:hAnsi="Calibri"/>
                <w:color w:val="000000"/>
                <w:sz w:val="22"/>
                <w:szCs w:val="22"/>
                <w:lang w:eastAsia="en-US"/>
              </w:rPr>
              <w:t>-Se realizaron</w:t>
            </w:r>
            <w:r w:rsidR="00FD2B9C" w:rsidRPr="00FD2B9C">
              <w:rPr>
                <w:rFonts w:ascii="Calibri" w:hAnsi="Calibri"/>
                <w:color w:val="000000"/>
                <w:sz w:val="22"/>
                <w:szCs w:val="22"/>
                <w:lang w:eastAsia="en-US"/>
              </w:rPr>
              <w:t xml:space="preserve"> 11</w:t>
            </w:r>
            <w:r w:rsidR="00F0182E" w:rsidRPr="00FD2B9C">
              <w:rPr>
                <w:rFonts w:ascii="Calibri" w:hAnsi="Calibri"/>
                <w:color w:val="000000"/>
                <w:sz w:val="22"/>
                <w:szCs w:val="22"/>
                <w:lang w:eastAsia="en-US"/>
              </w:rPr>
              <w:t xml:space="preserve"> </w:t>
            </w:r>
            <w:r w:rsidR="00D56FDF" w:rsidRPr="00FD2B9C">
              <w:rPr>
                <w:rFonts w:ascii="Calibri" w:hAnsi="Calibri"/>
                <w:b/>
                <w:color w:val="000000"/>
                <w:sz w:val="22"/>
                <w:szCs w:val="22"/>
                <w:lang w:eastAsia="en-US"/>
              </w:rPr>
              <w:t xml:space="preserve"> </w:t>
            </w:r>
            <w:r w:rsidR="00D56FDF" w:rsidRPr="00FD2B9C">
              <w:rPr>
                <w:rFonts w:ascii="Calibri" w:hAnsi="Calibri"/>
                <w:color w:val="000000"/>
                <w:sz w:val="22"/>
                <w:szCs w:val="22"/>
                <w:lang w:eastAsia="en-US"/>
              </w:rPr>
              <w:t>Actividades de las 16</w:t>
            </w:r>
            <w:r w:rsidR="000B5F73" w:rsidRPr="00FD2B9C">
              <w:rPr>
                <w:rFonts w:ascii="Calibri" w:hAnsi="Calibri"/>
                <w:color w:val="000000"/>
                <w:sz w:val="22"/>
                <w:szCs w:val="22"/>
                <w:lang w:eastAsia="en-US"/>
              </w:rPr>
              <w:t xml:space="preserve"> Programadas en el POA, para cumplimiento de un </w:t>
            </w:r>
            <w:r w:rsidR="00FD2B9C" w:rsidRPr="00FD2B9C">
              <w:rPr>
                <w:rFonts w:ascii="Calibri" w:hAnsi="Calibri"/>
                <w:color w:val="000000"/>
                <w:sz w:val="22"/>
                <w:szCs w:val="22"/>
                <w:lang w:eastAsia="en-US"/>
              </w:rPr>
              <w:t>68.8</w:t>
            </w:r>
            <w:r w:rsidR="000B5F73" w:rsidRPr="00FD2B9C">
              <w:rPr>
                <w:rFonts w:ascii="Calibri" w:hAnsi="Calibri"/>
                <w:color w:val="000000"/>
                <w:sz w:val="22"/>
                <w:szCs w:val="22"/>
                <w:lang w:eastAsia="en-US"/>
              </w:rPr>
              <w:t>%</w:t>
            </w:r>
          </w:p>
          <w:p w:rsidR="000B5F73" w:rsidRPr="00FD2B9C" w:rsidRDefault="000B5F73" w:rsidP="00B80FEF">
            <w:pPr>
              <w:rPr>
                <w:rFonts w:ascii="Calibri" w:hAnsi="Calibri"/>
                <w:color w:val="000000"/>
                <w:sz w:val="22"/>
                <w:szCs w:val="22"/>
                <w:lang w:eastAsia="en-US"/>
              </w:rPr>
            </w:pPr>
            <w:r w:rsidRPr="00FD2B9C">
              <w:rPr>
                <w:rFonts w:ascii="Calibri" w:hAnsi="Calibri"/>
                <w:color w:val="000000"/>
                <w:sz w:val="22"/>
                <w:szCs w:val="22"/>
                <w:lang w:eastAsia="en-US"/>
              </w:rPr>
              <w:t xml:space="preserve">En el mes de </w:t>
            </w:r>
            <w:r w:rsidR="00586FA5" w:rsidRPr="00FD2B9C">
              <w:rPr>
                <w:rFonts w:ascii="Calibri" w:hAnsi="Calibri"/>
                <w:b/>
                <w:color w:val="000000"/>
                <w:sz w:val="22"/>
                <w:szCs w:val="22"/>
                <w:lang w:eastAsia="en-US"/>
              </w:rPr>
              <w:t xml:space="preserve">Diciembre </w:t>
            </w:r>
            <w:r w:rsidR="008641C5" w:rsidRPr="00FD2B9C">
              <w:rPr>
                <w:rFonts w:ascii="Calibri" w:hAnsi="Calibri"/>
                <w:b/>
                <w:color w:val="000000"/>
                <w:sz w:val="22"/>
                <w:szCs w:val="22"/>
                <w:lang w:eastAsia="en-US"/>
              </w:rPr>
              <w:t>2021</w:t>
            </w:r>
            <w:r w:rsidRPr="00FD2B9C">
              <w:rPr>
                <w:rFonts w:ascii="Calibri" w:hAnsi="Calibri"/>
                <w:color w:val="000000"/>
                <w:sz w:val="22"/>
                <w:szCs w:val="22"/>
                <w:lang w:eastAsia="en-US"/>
              </w:rPr>
              <w:t>:</w:t>
            </w:r>
          </w:p>
          <w:p w:rsidR="00EB6A44" w:rsidRDefault="00E80D01" w:rsidP="00B80FEF">
            <w:pPr>
              <w:rPr>
                <w:rFonts w:ascii="Calibri" w:hAnsi="Calibri"/>
                <w:color w:val="000000"/>
                <w:sz w:val="22"/>
                <w:szCs w:val="22"/>
                <w:lang w:eastAsia="en-US"/>
              </w:rPr>
            </w:pPr>
            <w:r w:rsidRPr="00FD2B9C">
              <w:rPr>
                <w:rFonts w:ascii="Calibri" w:hAnsi="Calibri"/>
                <w:color w:val="000000"/>
                <w:sz w:val="22"/>
                <w:szCs w:val="22"/>
                <w:lang w:eastAsia="en-US"/>
              </w:rPr>
              <w:t xml:space="preserve">-Se realizaron </w:t>
            </w:r>
            <w:r w:rsidR="00FD2B9C" w:rsidRPr="00FD2B9C">
              <w:rPr>
                <w:rFonts w:ascii="Calibri" w:hAnsi="Calibri"/>
                <w:b/>
                <w:color w:val="000000"/>
                <w:sz w:val="22"/>
                <w:szCs w:val="22"/>
                <w:lang w:eastAsia="en-US"/>
              </w:rPr>
              <w:t xml:space="preserve"> </w:t>
            </w:r>
            <w:r w:rsidR="00FD2B9C" w:rsidRPr="00FD2B9C">
              <w:rPr>
                <w:rFonts w:ascii="Calibri" w:hAnsi="Calibri"/>
                <w:color w:val="000000"/>
                <w:sz w:val="22"/>
                <w:szCs w:val="22"/>
                <w:lang w:eastAsia="en-US"/>
              </w:rPr>
              <w:t xml:space="preserve">24 </w:t>
            </w:r>
            <w:r w:rsidR="000B5F73" w:rsidRPr="00FD2B9C">
              <w:rPr>
                <w:rFonts w:ascii="Calibri" w:hAnsi="Calibri"/>
                <w:color w:val="000000"/>
                <w:sz w:val="22"/>
                <w:szCs w:val="22"/>
                <w:lang w:eastAsia="en-US"/>
              </w:rPr>
              <w:t>act</w:t>
            </w:r>
            <w:r w:rsidR="00740B23" w:rsidRPr="00FD2B9C">
              <w:rPr>
                <w:rFonts w:ascii="Calibri" w:hAnsi="Calibri"/>
                <w:color w:val="000000"/>
                <w:sz w:val="22"/>
                <w:szCs w:val="22"/>
                <w:lang w:eastAsia="en-US"/>
              </w:rPr>
              <w:t xml:space="preserve">ividades de las </w:t>
            </w:r>
            <w:r w:rsidR="00D56FDF" w:rsidRPr="00FD2B9C">
              <w:rPr>
                <w:rFonts w:ascii="Calibri" w:hAnsi="Calibri"/>
                <w:color w:val="000000"/>
                <w:sz w:val="22"/>
                <w:szCs w:val="22"/>
                <w:lang w:eastAsia="en-US"/>
              </w:rPr>
              <w:t>35</w:t>
            </w:r>
            <w:r w:rsidR="000B5F73" w:rsidRPr="00FD2B9C">
              <w:rPr>
                <w:rFonts w:ascii="Calibri" w:hAnsi="Calibri"/>
                <w:color w:val="000000"/>
                <w:sz w:val="22"/>
                <w:szCs w:val="22"/>
                <w:lang w:eastAsia="en-US"/>
              </w:rPr>
              <w:t xml:space="preserve"> programadas en el POA</w:t>
            </w:r>
            <w:r w:rsidR="002C46D0" w:rsidRPr="00FD2B9C">
              <w:rPr>
                <w:rFonts w:ascii="Calibri" w:hAnsi="Calibri"/>
                <w:color w:val="000000"/>
                <w:sz w:val="22"/>
                <w:szCs w:val="22"/>
                <w:lang w:eastAsia="en-US"/>
              </w:rPr>
              <w:t>,</w:t>
            </w:r>
            <w:r w:rsidRPr="00FD2B9C">
              <w:rPr>
                <w:rFonts w:ascii="Calibri" w:hAnsi="Calibri"/>
                <w:color w:val="000000"/>
                <w:sz w:val="22"/>
                <w:szCs w:val="22"/>
                <w:lang w:eastAsia="en-US"/>
              </w:rPr>
              <w:t xml:space="preserve"> para un cumplimiento de un </w:t>
            </w:r>
            <w:r w:rsidR="00FD2B9C" w:rsidRPr="00FD2B9C">
              <w:rPr>
                <w:rFonts w:ascii="Calibri" w:hAnsi="Calibri"/>
                <w:color w:val="000000"/>
                <w:sz w:val="22"/>
                <w:szCs w:val="22"/>
                <w:lang w:eastAsia="en-US"/>
              </w:rPr>
              <w:t>68.6</w:t>
            </w:r>
            <w:r w:rsidR="002C46D0" w:rsidRPr="00FD2B9C">
              <w:rPr>
                <w:rFonts w:ascii="Calibri" w:hAnsi="Calibri"/>
                <w:color w:val="000000"/>
                <w:sz w:val="22"/>
                <w:szCs w:val="22"/>
                <w:lang w:eastAsia="en-US"/>
              </w:rPr>
              <w:t>%.</w:t>
            </w:r>
          </w:p>
          <w:p w:rsidR="00D82427" w:rsidRPr="00B80FEF" w:rsidRDefault="00D82427" w:rsidP="00B80FEF">
            <w:pPr>
              <w:rPr>
                <w:rFonts w:ascii="Calibri" w:hAnsi="Calibri"/>
                <w:color w:val="000000"/>
                <w:sz w:val="22"/>
                <w:szCs w:val="22"/>
                <w:lang w:eastAsia="en-US"/>
              </w:rPr>
            </w:pPr>
          </w:p>
          <w:p w:rsidR="008A42B7" w:rsidRDefault="000C7BF0" w:rsidP="00B80FEF">
            <w:pPr>
              <w:rPr>
                <w:rFonts w:ascii="Calibri" w:hAnsi="Calibri"/>
                <w:color w:val="000000"/>
                <w:sz w:val="22"/>
                <w:szCs w:val="22"/>
                <w:lang w:eastAsia="en-US"/>
              </w:rPr>
            </w:pPr>
            <w:r w:rsidRPr="00AF1CB5">
              <w:rPr>
                <w:rFonts w:ascii="Calibri" w:hAnsi="Calibri"/>
                <w:color w:val="000000"/>
                <w:sz w:val="22"/>
                <w:szCs w:val="22"/>
                <w:lang w:eastAsia="en-US"/>
              </w:rPr>
              <w:t>Conclusion</w:t>
            </w:r>
            <w:r>
              <w:rPr>
                <w:rFonts w:ascii="Calibri" w:hAnsi="Calibri"/>
                <w:color w:val="000000"/>
                <w:sz w:val="22"/>
                <w:szCs w:val="22"/>
                <w:lang w:eastAsia="en-US"/>
              </w:rPr>
              <w:t>es</w:t>
            </w:r>
            <w:r w:rsidR="008A42B7" w:rsidRPr="00AF1CB5">
              <w:rPr>
                <w:rFonts w:ascii="Calibri" w:hAnsi="Calibri"/>
                <w:color w:val="000000"/>
                <w:sz w:val="22"/>
                <w:szCs w:val="22"/>
                <w:lang w:eastAsia="en-US"/>
              </w:rPr>
              <w:t>:</w:t>
            </w:r>
          </w:p>
          <w:p w:rsidR="00AF1CB5" w:rsidRDefault="00AF1CB5" w:rsidP="000C7BF0">
            <w:pPr>
              <w:pStyle w:val="Prrafodelista"/>
              <w:numPr>
                <w:ilvl w:val="0"/>
                <w:numId w:val="31"/>
              </w:numPr>
              <w:rPr>
                <w:rFonts w:ascii="Calibri" w:hAnsi="Calibri"/>
                <w:color w:val="000000"/>
                <w:sz w:val="22"/>
                <w:szCs w:val="22"/>
                <w:lang w:eastAsia="en-US"/>
              </w:rPr>
            </w:pPr>
            <w:r w:rsidRPr="000C7BF0">
              <w:rPr>
                <w:rFonts w:ascii="Calibri" w:hAnsi="Calibri"/>
                <w:color w:val="000000"/>
                <w:sz w:val="22"/>
                <w:szCs w:val="22"/>
                <w:lang w:eastAsia="en-US"/>
              </w:rPr>
              <w:t>En este último trimestre del año</w:t>
            </w:r>
            <w:r w:rsidR="00DA3B19" w:rsidRPr="000C7BF0">
              <w:rPr>
                <w:rFonts w:ascii="Calibri" w:hAnsi="Calibri"/>
                <w:color w:val="000000"/>
                <w:sz w:val="22"/>
                <w:szCs w:val="22"/>
                <w:lang w:eastAsia="en-US"/>
              </w:rPr>
              <w:t>,</w:t>
            </w:r>
            <w:r w:rsidRPr="000C7BF0">
              <w:rPr>
                <w:rFonts w:ascii="Calibri" w:hAnsi="Calibri"/>
                <w:color w:val="000000"/>
                <w:sz w:val="22"/>
                <w:szCs w:val="22"/>
                <w:lang w:eastAsia="en-US"/>
              </w:rPr>
              <w:t xml:space="preserve"> la ejecución de las actividades </w:t>
            </w:r>
            <w:r w:rsidR="00DA3B19" w:rsidRPr="000C7BF0">
              <w:rPr>
                <w:rFonts w:ascii="Calibri" w:hAnsi="Calibri"/>
                <w:color w:val="000000"/>
                <w:sz w:val="22"/>
                <w:szCs w:val="22"/>
                <w:lang w:eastAsia="en-US"/>
              </w:rPr>
              <w:t>descendió</w:t>
            </w:r>
            <w:r w:rsidRPr="000C7BF0">
              <w:rPr>
                <w:rFonts w:ascii="Calibri" w:hAnsi="Calibri"/>
                <w:color w:val="000000"/>
                <w:sz w:val="22"/>
                <w:szCs w:val="22"/>
                <w:lang w:eastAsia="en-US"/>
              </w:rPr>
              <w:t xml:space="preserve"> a un 73%, impactado por la salida del personal de  las áreas de Finanzas, Calidad y DIGC</w:t>
            </w:r>
            <w:r w:rsidR="00D82427">
              <w:rPr>
                <w:rFonts w:ascii="Calibri" w:hAnsi="Calibri"/>
                <w:color w:val="000000"/>
                <w:sz w:val="22"/>
                <w:szCs w:val="22"/>
                <w:lang w:eastAsia="en-US"/>
              </w:rPr>
              <w:t xml:space="preserve"> entre otras</w:t>
            </w:r>
            <w:r w:rsidRPr="000C7BF0">
              <w:rPr>
                <w:rFonts w:ascii="Calibri" w:hAnsi="Calibri"/>
                <w:color w:val="000000"/>
                <w:sz w:val="22"/>
                <w:szCs w:val="22"/>
                <w:lang w:eastAsia="en-US"/>
              </w:rPr>
              <w:t xml:space="preserve">, además </w:t>
            </w:r>
            <w:r w:rsidR="00FD2B9C">
              <w:rPr>
                <w:rFonts w:ascii="Calibri" w:hAnsi="Calibri"/>
                <w:color w:val="000000"/>
                <w:sz w:val="22"/>
                <w:szCs w:val="22"/>
                <w:lang w:eastAsia="en-US"/>
              </w:rPr>
              <w:t xml:space="preserve">de las licencias médicas a raíz </w:t>
            </w:r>
            <w:r w:rsidR="000C7BF0" w:rsidRPr="000C7BF0">
              <w:rPr>
                <w:rFonts w:ascii="Calibri" w:hAnsi="Calibri"/>
                <w:color w:val="000000"/>
                <w:sz w:val="22"/>
                <w:szCs w:val="22"/>
                <w:lang w:eastAsia="en-US"/>
              </w:rPr>
              <w:t>de</w:t>
            </w:r>
            <w:r w:rsidR="00FD2B9C">
              <w:rPr>
                <w:rFonts w:ascii="Calibri" w:hAnsi="Calibri"/>
                <w:color w:val="000000"/>
                <w:sz w:val="22"/>
                <w:szCs w:val="22"/>
                <w:lang w:eastAsia="en-US"/>
              </w:rPr>
              <w:t>l</w:t>
            </w:r>
            <w:r w:rsidR="000C7BF0" w:rsidRPr="000C7BF0">
              <w:rPr>
                <w:rFonts w:ascii="Calibri" w:hAnsi="Calibri"/>
                <w:color w:val="000000"/>
                <w:sz w:val="22"/>
                <w:szCs w:val="22"/>
                <w:lang w:eastAsia="en-US"/>
              </w:rPr>
              <w:t xml:space="preserve"> rebrote del COVID 19</w:t>
            </w:r>
            <w:r w:rsidR="000C7BF0">
              <w:rPr>
                <w:rFonts w:ascii="Calibri" w:hAnsi="Calibri"/>
                <w:color w:val="000000"/>
                <w:sz w:val="22"/>
                <w:szCs w:val="22"/>
                <w:lang w:eastAsia="en-US"/>
              </w:rPr>
              <w:t>.</w:t>
            </w:r>
            <w:r w:rsidR="00755FD9">
              <w:rPr>
                <w:rFonts w:ascii="Calibri" w:hAnsi="Calibri"/>
                <w:color w:val="000000"/>
                <w:sz w:val="22"/>
                <w:szCs w:val="22"/>
                <w:lang w:eastAsia="en-US"/>
              </w:rPr>
              <w:t xml:space="preserve"> </w:t>
            </w:r>
          </w:p>
          <w:p w:rsidR="000C7BF0" w:rsidRDefault="00B130E6" w:rsidP="00B80FEF">
            <w:pPr>
              <w:pStyle w:val="Prrafodelista"/>
              <w:numPr>
                <w:ilvl w:val="0"/>
                <w:numId w:val="31"/>
              </w:numPr>
              <w:rPr>
                <w:rFonts w:ascii="Calibri" w:hAnsi="Calibri"/>
                <w:color w:val="000000"/>
                <w:sz w:val="22"/>
                <w:szCs w:val="22"/>
                <w:lang w:eastAsia="en-US"/>
              </w:rPr>
            </w:pPr>
            <w:r w:rsidRPr="000C7BF0">
              <w:rPr>
                <w:rFonts w:ascii="Calibri" w:hAnsi="Calibri"/>
                <w:color w:val="000000"/>
                <w:sz w:val="22"/>
                <w:szCs w:val="22"/>
                <w:lang w:eastAsia="en-US"/>
              </w:rPr>
              <w:t xml:space="preserve">Las evidencias se han entregado en el formato indicado por el SNS, auditadas internamente por el equipo de planificación validando que toda la información sea la que se solicita además que estén firmadas y sellados por las áreas pertinentes. </w:t>
            </w:r>
            <w:bookmarkStart w:id="0" w:name="_GoBack"/>
            <w:bookmarkEnd w:id="0"/>
          </w:p>
          <w:p w:rsidR="00884B77" w:rsidRPr="000C7BF0" w:rsidRDefault="0022271C" w:rsidP="00B80FEF">
            <w:pPr>
              <w:pStyle w:val="Prrafodelista"/>
              <w:numPr>
                <w:ilvl w:val="0"/>
                <w:numId w:val="31"/>
              </w:numPr>
              <w:rPr>
                <w:rFonts w:ascii="Calibri" w:hAnsi="Calibri"/>
                <w:color w:val="000000"/>
                <w:sz w:val="22"/>
                <w:szCs w:val="22"/>
                <w:lang w:eastAsia="en-US"/>
              </w:rPr>
            </w:pPr>
            <w:r w:rsidRPr="000C7BF0">
              <w:rPr>
                <w:rFonts w:ascii="Calibri" w:hAnsi="Calibri"/>
                <w:color w:val="000000"/>
                <w:sz w:val="22"/>
                <w:szCs w:val="22"/>
                <w:lang w:eastAsia="en-US"/>
              </w:rPr>
              <w:t xml:space="preserve">El reporte trimestral al SNS fue enviado </w:t>
            </w:r>
            <w:r w:rsidR="0004063A">
              <w:rPr>
                <w:rFonts w:ascii="Calibri" w:hAnsi="Calibri"/>
                <w:color w:val="000000"/>
                <w:sz w:val="22"/>
                <w:szCs w:val="22"/>
                <w:lang w:eastAsia="en-US"/>
              </w:rPr>
              <w:t xml:space="preserve">en fecha oportuna </w:t>
            </w:r>
            <w:r w:rsidRPr="000C7BF0">
              <w:rPr>
                <w:rFonts w:ascii="Calibri" w:hAnsi="Calibri"/>
                <w:color w:val="000000"/>
                <w:sz w:val="22"/>
                <w:szCs w:val="22"/>
                <w:lang w:eastAsia="en-US"/>
              </w:rPr>
              <w:t xml:space="preserve">el </w:t>
            </w:r>
            <w:r w:rsidR="00EA636F" w:rsidRPr="000C7BF0">
              <w:rPr>
                <w:rFonts w:ascii="Calibri" w:hAnsi="Calibri"/>
                <w:color w:val="000000"/>
                <w:sz w:val="22"/>
                <w:szCs w:val="22"/>
                <w:lang w:eastAsia="en-US"/>
              </w:rPr>
              <w:t>día</w:t>
            </w:r>
            <w:r w:rsidRPr="000C7BF0">
              <w:rPr>
                <w:rFonts w:ascii="Calibri" w:hAnsi="Calibri"/>
                <w:color w:val="000000"/>
                <w:sz w:val="22"/>
                <w:szCs w:val="22"/>
                <w:lang w:eastAsia="en-US"/>
              </w:rPr>
              <w:t xml:space="preserve"> </w:t>
            </w:r>
            <w:r w:rsidR="0004063A" w:rsidRPr="0004063A">
              <w:rPr>
                <w:rFonts w:ascii="Calibri" w:hAnsi="Calibri"/>
                <w:color w:val="000000"/>
                <w:sz w:val="22"/>
                <w:szCs w:val="22"/>
                <w:lang w:eastAsia="en-US"/>
              </w:rPr>
              <w:t>13</w:t>
            </w:r>
            <w:r w:rsidRPr="0004063A">
              <w:rPr>
                <w:rFonts w:ascii="Calibri" w:hAnsi="Calibri"/>
                <w:color w:val="000000"/>
                <w:sz w:val="22"/>
                <w:szCs w:val="22"/>
                <w:lang w:eastAsia="en-US"/>
              </w:rPr>
              <w:t xml:space="preserve"> de </w:t>
            </w:r>
            <w:r w:rsidR="0004063A" w:rsidRPr="0004063A">
              <w:rPr>
                <w:rFonts w:ascii="Calibri" w:hAnsi="Calibri"/>
                <w:color w:val="000000"/>
                <w:sz w:val="22"/>
                <w:szCs w:val="22"/>
                <w:lang w:eastAsia="en-US"/>
              </w:rPr>
              <w:t>Enero</w:t>
            </w:r>
            <w:r w:rsidR="0004063A">
              <w:rPr>
                <w:rFonts w:ascii="Calibri" w:hAnsi="Calibri"/>
                <w:color w:val="000000"/>
                <w:sz w:val="22"/>
                <w:szCs w:val="22"/>
                <w:lang w:eastAsia="en-US"/>
              </w:rPr>
              <w:t xml:space="preserve"> del 2022</w:t>
            </w:r>
            <w:r w:rsidRPr="000C7BF0">
              <w:rPr>
                <w:rFonts w:ascii="Calibri" w:hAnsi="Calibri"/>
                <w:color w:val="000000"/>
                <w:sz w:val="22"/>
                <w:szCs w:val="22"/>
                <w:lang w:eastAsia="en-US"/>
              </w:rPr>
              <w:t xml:space="preserve">, para ser auditado y otorgar la valoración pertinente. </w:t>
            </w:r>
            <w:r w:rsidR="008D1F57" w:rsidRPr="000C7BF0">
              <w:rPr>
                <w:rFonts w:ascii="Calibri" w:hAnsi="Calibri"/>
                <w:color w:val="000000"/>
                <w:sz w:val="22"/>
                <w:szCs w:val="22"/>
                <w:lang w:eastAsia="en-US"/>
              </w:rPr>
              <w:t xml:space="preserve"> </w:t>
            </w:r>
            <w:r w:rsidR="00740B23" w:rsidRPr="000C7BF0">
              <w:rPr>
                <w:rFonts w:ascii="Calibri" w:hAnsi="Calibri"/>
                <w:color w:val="000000"/>
                <w:sz w:val="22"/>
                <w:szCs w:val="22"/>
                <w:lang w:eastAsia="en-US"/>
              </w:rPr>
              <w:tab/>
            </w:r>
          </w:p>
        </w:tc>
      </w:tr>
      <w:tr w:rsidR="004B0874" w:rsidRPr="009F2E9B" w:rsidTr="00807075">
        <w:trPr>
          <w:trHeight w:val="441"/>
        </w:trPr>
        <w:tc>
          <w:tcPr>
            <w:tcW w:w="11340" w:type="dxa"/>
            <w:gridSpan w:val="3"/>
            <w:tcBorders>
              <w:left w:val="nil"/>
              <w:right w:val="nil"/>
            </w:tcBorders>
            <w:vAlign w:val="center"/>
          </w:tcPr>
          <w:p w:rsidR="00B8723A" w:rsidRDefault="00B8723A" w:rsidP="00740B23">
            <w:pPr>
              <w:rPr>
                <w:rFonts w:ascii="Rockwell" w:hAnsi="Rockwell" w:cs="Open Sans"/>
                <w:sz w:val="16"/>
                <w:szCs w:val="16"/>
              </w:rPr>
            </w:pPr>
          </w:p>
          <w:p w:rsidR="00755FD9" w:rsidRDefault="00755FD9" w:rsidP="00740B23">
            <w:pPr>
              <w:rPr>
                <w:rFonts w:ascii="Rockwell" w:hAnsi="Rockwell" w:cs="Open Sans"/>
                <w:sz w:val="16"/>
                <w:szCs w:val="16"/>
              </w:rPr>
            </w:pPr>
          </w:p>
          <w:p w:rsidR="00755FD9" w:rsidRDefault="00755FD9" w:rsidP="00740B23">
            <w:pPr>
              <w:rPr>
                <w:rFonts w:ascii="Rockwell" w:hAnsi="Rockwell" w:cs="Open Sans"/>
                <w:sz w:val="16"/>
                <w:szCs w:val="16"/>
              </w:rPr>
            </w:pPr>
          </w:p>
          <w:p w:rsidR="00755FD9" w:rsidRDefault="00755FD9" w:rsidP="00740B23">
            <w:pPr>
              <w:rPr>
                <w:rFonts w:ascii="Rockwell" w:hAnsi="Rockwell" w:cs="Open Sans"/>
                <w:sz w:val="16"/>
                <w:szCs w:val="16"/>
              </w:rPr>
            </w:pPr>
          </w:p>
          <w:p w:rsidR="00755FD9" w:rsidRDefault="00755FD9" w:rsidP="00740B23">
            <w:pPr>
              <w:rPr>
                <w:rFonts w:ascii="Rockwell" w:hAnsi="Rockwell" w:cs="Open Sans"/>
                <w:sz w:val="16"/>
                <w:szCs w:val="16"/>
              </w:rPr>
            </w:pPr>
          </w:p>
          <w:p w:rsidR="00755FD9" w:rsidRDefault="00755FD9" w:rsidP="00740B23">
            <w:pPr>
              <w:rPr>
                <w:rFonts w:ascii="Rockwell" w:hAnsi="Rockwell" w:cs="Open Sans"/>
                <w:sz w:val="16"/>
                <w:szCs w:val="16"/>
              </w:rPr>
            </w:pPr>
          </w:p>
          <w:p w:rsidR="00755FD9" w:rsidRDefault="00755FD9" w:rsidP="00740B23">
            <w:pPr>
              <w:rPr>
                <w:rFonts w:ascii="Rockwell" w:hAnsi="Rockwell" w:cs="Open Sans"/>
                <w:sz w:val="16"/>
                <w:szCs w:val="16"/>
              </w:rPr>
            </w:pPr>
          </w:p>
          <w:p w:rsidR="00755FD9" w:rsidRPr="009F2E9B" w:rsidRDefault="00755FD9" w:rsidP="00740B23">
            <w:pPr>
              <w:rPr>
                <w:rFonts w:ascii="Rockwell" w:hAnsi="Rockwell" w:cs="Open Sans"/>
                <w:sz w:val="16"/>
                <w:szCs w:val="16"/>
              </w:rPr>
            </w:pPr>
          </w:p>
        </w:tc>
      </w:tr>
      <w:tr w:rsidR="00AE4C59" w:rsidRPr="009F2E9B" w:rsidTr="00807075">
        <w:trPr>
          <w:cantSplit/>
          <w:trHeight w:val="376"/>
        </w:trPr>
        <w:tc>
          <w:tcPr>
            <w:tcW w:w="11340" w:type="dxa"/>
            <w:gridSpan w:val="3"/>
            <w:tcBorders>
              <w:right w:val="nil"/>
            </w:tcBorders>
            <w:shd w:val="clear" w:color="auto" w:fill="17365D" w:themeFill="text2" w:themeFillShade="BF"/>
            <w:vAlign w:val="center"/>
          </w:tcPr>
          <w:p w:rsidR="00AE4C59" w:rsidRPr="008209B6" w:rsidRDefault="00F622B6" w:rsidP="009A1837">
            <w:pPr>
              <w:jc w:val="center"/>
              <w:rPr>
                <w:b/>
              </w:rPr>
            </w:pPr>
            <w:r w:rsidRPr="008209B6">
              <w:rPr>
                <w:b/>
              </w:rPr>
              <w:lastRenderedPageBreak/>
              <w:t>RECOMENDACIONES SEGÚN HALLAZGOS</w:t>
            </w:r>
          </w:p>
        </w:tc>
      </w:tr>
      <w:tr w:rsidR="00AE4C59" w:rsidRPr="009F2E9B" w:rsidTr="00B130E6">
        <w:trPr>
          <w:trHeight w:val="959"/>
        </w:trPr>
        <w:tc>
          <w:tcPr>
            <w:tcW w:w="11340" w:type="dxa"/>
            <w:gridSpan w:val="3"/>
          </w:tcPr>
          <w:p w:rsidR="00D82427" w:rsidRDefault="00BA49FD" w:rsidP="00D82427">
            <w:pPr>
              <w:pStyle w:val="Prrafodelista"/>
              <w:numPr>
                <w:ilvl w:val="0"/>
                <w:numId w:val="32"/>
              </w:numPr>
              <w:spacing w:after="120"/>
              <w:jc w:val="both"/>
            </w:pPr>
            <w:r w:rsidRPr="00BC15FE">
              <w:rPr>
                <w:sz w:val="28"/>
              </w:rPr>
              <w:t>Contin</w:t>
            </w:r>
            <w:r w:rsidR="00B130E6" w:rsidRPr="00BC15FE">
              <w:rPr>
                <w:sz w:val="28"/>
              </w:rPr>
              <w:t>uar</w:t>
            </w:r>
            <w:r w:rsidR="00B130E6">
              <w:t xml:space="preserve"> con el método de seguimiento</w:t>
            </w:r>
            <w:r>
              <w:t xml:space="preserve"> y monitoreo de las ejecuci</w:t>
            </w:r>
            <w:r w:rsidR="00B130E6">
              <w:t>ones de las actividades del POA</w:t>
            </w:r>
            <w:r w:rsidR="00D82427">
              <w:t>.</w:t>
            </w:r>
          </w:p>
          <w:p w:rsidR="00D82427" w:rsidRPr="00B130E6" w:rsidRDefault="00D82427" w:rsidP="00D82427">
            <w:pPr>
              <w:pStyle w:val="Prrafodelista"/>
              <w:numPr>
                <w:ilvl w:val="0"/>
                <w:numId w:val="32"/>
              </w:numPr>
              <w:spacing w:after="120"/>
              <w:jc w:val="both"/>
            </w:pPr>
            <w:r>
              <w:t>Compartir con las demás Direcciones Informe para uso  oportuno en evaluaciones de desempeño del personal involucrado.</w:t>
            </w:r>
          </w:p>
        </w:tc>
      </w:tr>
      <w:tr w:rsidR="004B0874" w:rsidRPr="00EF7095" w:rsidTr="00807075">
        <w:trPr>
          <w:trHeight w:val="332"/>
        </w:trPr>
        <w:tc>
          <w:tcPr>
            <w:tcW w:w="11340" w:type="dxa"/>
            <w:gridSpan w:val="3"/>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4B0874" w:rsidRPr="00EF7095" w:rsidRDefault="009A1837" w:rsidP="00680D29">
            <w:pPr>
              <w:jc w:val="center"/>
            </w:pPr>
            <w:r>
              <w:br w:type="page"/>
              <w:t>RESPONSABLES</w:t>
            </w:r>
          </w:p>
        </w:tc>
      </w:tr>
      <w:tr w:rsidR="004B0874" w:rsidRPr="009F2E9B" w:rsidTr="00807075">
        <w:trPr>
          <w:trHeight w:val="432"/>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4B0874" w:rsidRPr="00902EE7" w:rsidRDefault="009A1837" w:rsidP="00CC24B6">
            <w:pPr>
              <w:rPr>
                <w:bCs/>
              </w:rPr>
            </w:pPr>
            <w:r>
              <w:rPr>
                <w:bCs/>
              </w:rPr>
              <w:t>Elaborado por:</w:t>
            </w:r>
          </w:p>
        </w:tc>
        <w:tc>
          <w:tcPr>
            <w:tcW w:w="963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C2A4B" w:rsidRPr="00902EE7" w:rsidRDefault="002F7C68" w:rsidP="00F03F87">
            <w:pPr>
              <w:rPr>
                <w:b/>
                <w:bCs/>
              </w:rPr>
            </w:pPr>
            <w:r>
              <w:rPr>
                <w:b/>
                <w:bCs/>
              </w:rPr>
              <w:t>Lic. Manuela García Balbuena</w:t>
            </w:r>
          </w:p>
        </w:tc>
      </w:tr>
      <w:tr w:rsidR="004B0874" w:rsidRPr="00EF7095" w:rsidTr="00807075">
        <w:trPr>
          <w:trHeight w:val="410"/>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4B0874" w:rsidRPr="00902EE7" w:rsidRDefault="00574BC5" w:rsidP="00CC24B6">
            <w:pPr>
              <w:rPr>
                <w:bCs/>
              </w:rPr>
            </w:pPr>
            <w:r>
              <w:rPr>
                <w:bCs/>
              </w:rPr>
              <w:t xml:space="preserve">Validado por  </w:t>
            </w:r>
            <w:r w:rsidR="009A1837">
              <w:rPr>
                <w:bCs/>
              </w:rPr>
              <w:t>:</w:t>
            </w:r>
          </w:p>
        </w:tc>
        <w:tc>
          <w:tcPr>
            <w:tcW w:w="963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0874" w:rsidRDefault="001B32D4" w:rsidP="00F03F87">
            <w:pPr>
              <w:rPr>
                <w:b/>
                <w:bCs/>
              </w:rPr>
            </w:pPr>
            <w:r>
              <w:rPr>
                <w:b/>
                <w:bCs/>
              </w:rPr>
              <w:t xml:space="preserve">Lic. Haydee Acevedo </w:t>
            </w:r>
            <w:r w:rsidR="00FA4BD1">
              <w:rPr>
                <w:b/>
                <w:bCs/>
              </w:rPr>
              <w:t xml:space="preserve"> /</w:t>
            </w:r>
            <w:r>
              <w:rPr>
                <w:b/>
                <w:bCs/>
              </w:rPr>
              <w:t xml:space="preserve">  Ing. Luis</w:t>
            </w:r>
            <w:r w:rsidR="00FA4BD1">
              <w:rPr>
                <w:b/>
                <w:bCs/>
              </w:rPr>
              <w:t xml:space="preserve"> Ferreras</w:t>
            </w:r>
          </w:p>
          <w:p w:rsidR="003E5DA7" w:rsidRPr="00EF7095" w:rsidRDefault="003E5DA7" w:rsidP="00F03F87">
            <w:pPr>
              <w:rPr>
                <w:b/>
                <w:bCs/>
              </w:rPr>
            </w:pPr>
          </w:p>
        </w:tc>
      </w:tr>
      <w:tr w:rsidR="003E5DA7" w:rsidRPr="00EF7095" w:rsidTr="00807075">
        <w:trPr>
          <w:trHeight w:val="410"/>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3E5DA7" w:rsidRDefault="006C2A4B" w:rsidP="00CC24B6">
            <w:pPr>
              <w:rPr>
                <w:bCs/>
              </w:rPr>
            </w:pPr>
            <w:r>
              <w:rPr>
                <w:bCs/>
              </w:rPr>
              <w:t>Firma y sello de recibido:</w:t>
            </w:r>
          </w:p>
        </w:tc>
        <w:tc>
          <w:tcPr>
            <w:tcW w:w="963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E5DA7" w:rsidRDefault="003E5DA7" w:rsidP="00F03F87">
            <w:pPr>
              <w:rPr>
                <w:b/>
                <w:bCs/>
              </w:rPr>
            </w:pPr>
          </w:p>
          <w:p w:rsidR="003E5DA7" w:rsidRPr="00EF7095" w:rsidRDefault="003E5DA7" w:rsidP="00F03F87">
            <w:pPr>
              <w:rPr>
                <w:b/>
                <w:bCs/>
              </w:rPr>
            </w:pPr>
          </w:p>
        </w:tc>
      </w:tr>
      <w:tr w:rsidR="004B0874" w:rsidRPr="00EF7095" w:rsidTr="00807075">
        <w:trPr>
          <w:gridAfter w:val="1"/>
          <w:wAfter w:w="6661" w:type="dxa"/>
          <w:trHeight w:val="411"/>
        </w:trPr>
        <w:tc>
          <w:tcPr>
            <w:tcW w:w="4679" w:type="dxa"/>
            <w:gridSpan w:val="2"/>
            <w:tcBorders>
              <w:top w:val="single" w:sz="4" w:space="0" w:color="FFFFFF"/>
              <w:left w:val="single" w:sz="4" w:space="0" w:color="FFFFFF"/>
              <w:bottom w:val="single" w:sz="4" w:space="0" w:color="FFFFFF"/>
              <w:right w:val="single" w:sz="4" w:space="0" w:color="FFFFFF"/>
            </w:tcBorders>
          </w:tcPr>
          <w:p w:rsidR="004B0874" w:rsidRPr="00EF7095" w:rsidRDefault="004B0874" w:rsidP="00F03F87"/>
          <w:p w:rsidR="004B0874" w:rsidRPr="00EF7095" w:rsidRDefault="004B0874" w:rsidP="00F03F87"/>
        </w:tc>
      </w:tr>
    </w:tbl>
    <w:p w:rsidR="004B0874" w:rsidRPr="004B0874" w:rsidRDefault="004B0874" w:rsidP="00384EC0"/>
    <w:sectPr w:rsidR="004B0874" w:rsidRPr="004B0874" w:rsidSect="00B130E6">
      <w:headerReference w:type="default" r:id="rId8"/>
      <w:footerReference w:type="default" r:id="rId9"/>
      <w:pgSz w:w="12240" w:h="15840"/>
      <w:pgMar w:top="1135" w:right="1041" w:bottom="568" w:left="1701"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C49" w:rsidRDefault="00D90C49" w:rsidP="00EF064A">
      <w:r>
        <w:separator/>
      </w:r>
    </w:p>
  </w:endnote>
  <w:endnote w:type="continuationSeparator" w:id="0">
    <w:p w:rsidR="00D90C49" w:rsidRDefault="00D90C49" w:rsidP="00EF0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Rockwell">
    <w:altName w:val="Times New Roman"/>
    <w:charset w:val="00"/>
    <w:family w:val="roman"/>
    <w:pitch w:val="variable"/>
    <w:sig w:usb0="00000001" w:usb1="00000000" w:usb2="00000000" w:usb3="00000000" w:csb0="00000003"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rPr>
      <w:id w:val="-1887483764"/>
      <w:docPartObj>
        <w:docPartGallery w:val="Page Numbers (Bottom of Page)"/>
        <w:docPartUnique/>
      </w:docPartObj>
    </w:sdtPr>
    <w:sdtEndPr/>
    <w:sdtContent>
      <w:sdt>
        <w:sdtPr>
          <w:rPr>
            <w:rFonts w:asciiTheme="minorHAnsi" w:hAnsiTheme="minorHAnsi"/>
          </w:rPr>
          <w:id w:val="2070614255"/>
          <w:docPartObj>
            <w:docPartGallery w:val="Page Numbers (Top of Page)"/>
            <w:docPartUnique/>
          </w:docPartObj>
        </w:sdtPr>
        <w:sdtEndPr/>
        <w:sdtContent>
          <w:p w:rsidR="00F03F87" w:rsidRPr="004B0874" w:rsidRDefault="00F03F87">
            <w:pPr>
              <w:pStyle w:val="Piedepgina"/>
              <w:jc w:val="center"/>
              <w:rPr>
                <w:rFonts w:asciiTheme="minorHAnsi" w:hAnsiTheme="minorHAnsi"/>
              </w:rPr>
            </w:pPr>
            <w:r w:rsidRPr="004B0874">
              <w:rPr>
                <w:rFonts w:asciiTheme="minorHAnsi" w:hAnsiTheme="minorHAnsi"/>
              </w:rPr>
              <w:t xml:space="preserve">Página </w:t>
            </w:r>
            <w:r w:rsidRPr="004B0874">
              <w:rPr>
                <w:rFonts w:asciiTheme="minorHAnsi" w:hAnsiTheme="minorHAnsi"/>
                <w:b/>
              </w:rPr>
              <w:fldChar w:fldCharType="begin"/>
            </w:r>
            <w:r w:rsidRPr="004B0874">
              <w:rPr>
                <w:rFonts w:asciiTheme="minorHAnsi" w:hAnsiTheme="minorHAnsi"/>
                <w:b/>
              </w:rPr>
              <w:instrText>PAGE</w:instrText>
            </w:r>
            <w:r w:rsidRPr="004B0874">
              <w:rPr>
                <w:rFonts w:asciiTheme="minorHAnsi" w:hAnsiTheme="minorHAnsi"/>
                <w:b/>
              </w:rPr>
              <w:fldChar w:fldCharType="separate"/>
            </w:r>
            <w:r w:rsidR="003F3199">
              <w:rPr>
                <w:rFonts w:asciiTheme="minorHAnsi" w:hAnsiTheme="minorHAnsi"/>
                <w:b/>
                <w:noProof/>
              </w:rPr>
              <w:t>9</w:t>
            </w:r>
            <w:r w:rsidRPr="004B0874">
              <w:rPr>
                <w:rFonts w:asciiTheme="minorHAnsi" w:hAnsiTheme="minorHAnsi"/>
                <w:b/>
              </w:rPr>
              <w:fldChar w:fldCharType="end"/>
            </w:r>
            <w:r w:rsidRPr="004B0874">
              <w:rPr>
                <w:rFonts w:asciiTheme="minorHAnsi" w:hAnsiTheme="minorHAnsi"/>
              </w:rPr>
              <w:t xml:space="preserve"> de </w:t>
            </w:r>
            <w:r w:rsidRPr="004B0874">
              <w:rPr>
                <w:rFonts w:asciiTheme="minorHAnsi" w:hAnsiTheme="minorHAnsi"/>
                <w:b/>
              </w:rPr>
              <w:fldChar w:fldCharType="begin"/>
            </w:r>
            <w:r w:rsidRPr="004B0874">
              <w:rPr>
                <w:rFonts w:asciiTheme="minorHAnsi" w:hAnsiTheme="minorHAnsi"/>
                <w:b/>
              </w:rPr>
              <w:instrText>NUMPAGES</w:instrText>
            </w:r>
            <w:r w:rsidRPr="004B0874">
              <w:rPr>
                <w:rFonts w:asciiTheme="minorHAnsi" w:hAnsiTheme="minorHAnsi"/>
                <w:b/>
              </w:rPr>
              <w:fldChar w:fldCharType="separate"/>
            </w:r>
            <w:r w:rsidR="003F3199">
              <w:rPr>
                <w:rFonts w:asciiTheme="minorHAnsi" w:hAnsiTheme="minorHAnsi"/>
                <w:b/>
                <w:noProof/>
              </w:rPr>
              <w:t>9</w:t>
            </w:r>
            <w:r w:rsidRPr="004B0874">
              <w:rPr>
                <w:rFonts w:asciiTheme="minorHAnsi" w:hAnsiTheme="minorHAnsi"/>
                <w:b/>
              </w:rPr>
              <w:fldChar w:fldCharType="end"/>
            </w:r>
          </w:p>
        </w:sdtContent>
      </w:sdt>
    </w:sdtContent>
  </w:sdt>
  <w:p w:rsidR="00F03F87" w:rsidRPr="004B0874" w:rsidRDefault="00F03F87">
    <w:pPr>
      <w:pStyle w:val="Piedepgina"/>
      <w:rPr>
        <w:rFonts w:asciiTheme="minorHAnsi" w:hAnsi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C49" w:rsidRDefault="00D90C49" w:rsidP="00EF064A">
      <w:r>
        <w:separator/>
      </w:r>
    </w:p>
  </w:footnote>
  <w:footnote w:type="continuationSeparator" w:id="0">
    <w:p w:rsidR="00D90C49" w:rsidRDefault="00D90C49" w:rsidP="00EF06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F87" w:rsidRPr="003A1601" w:rsidRDefault="00F03F87" w:rsidP="00096CA6">
    <w:pPr>
      <w:pStyle w:val="Encabezado"/>
      <w:tabs>
        <w:tab w:val="left" w:pos="5387"/>
        <w:tab w:val="left" w:pos="8931"/>
      </w:tabs>
      <w:rPr>
        <w:rFonts w:ascii="Rockwell" w:hAnsi="Rockwell"/>
        <w:b/>
        <w:color w:val="545456"/>
        <w:sz w:val="22"/>
        <w:szCs w:val="22"/>
      </w:rPr>
    </w:pPr>
    <w:r>
      <w:rPr>
        <w:noProof/>
        <w:lang w:val="es-DO" w:eastAsia="es-DO"/>
      </w:rPr>
      <w:drawing>
        <wp:anchor distT="0" distB="0" distL="114300" distR="114300" simplePos="0" relativeHeight="251659264" behindDoc="0" locked="0" layoutInCell="1" allowOverlap="1" wp14:anchorId="301BB68A" wp14:editId="32369E41">
          <wp:simplePos x="0" y="0"/>
          <wp:positionH relativeFrom="margin">
            <wp:posOffset>4994623</wp:posOffset>
          </wp:positionH>
          <wp:positionV relativeFrom="paragraph">
            <wp:posOffset>-203583</wp:posOffset>
          </wp:positionV>
          <wp:extent cx="1293495" cy="667385"/>
          <wp:effectExtent l="0" t="0" r="1905" b="0"/>
          <wp:wrapNone/>
          <wp:docPr id="268" name="Imagen 268" descr="C:\Users\victor.santos\Desktop\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ctor.santos\Desktop\unname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3495" cy="667385"/>
                  </a:xfrm>
                  <a:prstGeom prst="rect">
                    <a:avLst/>
                  </a:prstGeom>
                  <a:noFill/>
                  <a:ln>
                    <a:noFill/>
                  </a:ln>
                </pic:spPr>
              </pic:pic>
            </a:graphicData>
          </a:graphic>
        </wp:anchor>
      </w:drawing>
    </w:r>
    <w:r>
      <w:rPr>
        <w:rFonts w:ascii="Rockwell" w:hAnsi="Rockwell"/>
        <w:b/>
        <w:noProof/>
        <w:color w:val="545456"/>
        <w:sz w:val="22"/>
        <w:szCs w:val="22"/>
        <w:lang w:val="es-DO" w:eastAsia="es-DO"/>
      </w:rPr>
      <w:drawing>
        <wp:anchor distT="0" distB="0" distL="114300" distR="114300" simplePos="0" relativeHeight="251657216" behindDoc="0" locked="0" layoutInCell="1" allowOverlap="1" wp14:anchorId="6CB46F27" wp14:editId="61191D5B">
          <wp:simplePos x="0" y="0"/>
          <wp:positionH relativeFrom="column">
            <wp:posOffset>995680</wp:posOffset>
          </wp:positionH>
          <wp:positionV relativeFrom="paragraph">
            <wp:posOffset>-182880</wp:posOffset>
          </wp:positionV>
          <wp:extent cx="771525" cy="609600"/>
          <wp:effectExtent l="0" t="0" r="9525" b="0"/>
          <wp:wrapTopAndBottom/>
          <wp:docPr id="269" name="Imagen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525" cy="609600"/>
                  </a:xfrm>
                  <a:prstGeom prst="rect">
                    <a:avLst/>
                  </a:prstGeom>
                  <a:noFill/>
                </pic:spPr>
              </pic:pic>
            </a:graphicData>
          </a:graphic>
          <wp14:sizeRelH relativeFrom="margin">
            <wp14:pctWidth>0</wp14:pctWidth>
          </wp14:sizeRelH>
          <wp14:sizeRelV relativeFrom="margin">
            <wp14:pctHeight>0</wp14:pctHeight>
          </wp14:sizeRelV>
        </wp:anchor>
      </w:drawing>
    </w:r>
    <w:r>
      <w:rPr>
        <w:rFonts w:ascii="Rockwell" w:hAnsi="Rockwell" w:cs="Open Sans"/>
        <w:noProof/>
        <w:color w:val="244061" w:themeColor="accent1" w:themeShade="80"/>
        <w:lang w:val="es-DO" w:eastAsia="es-DO"/>
      </w:rPr>
      <w:drawing>
        <wp:anchor distT="0" distB="0" distL="114300" distR="114300" simplePos="0" relativeHeight="251658240" behindDoc="1" locked="0" layoutInCell="1" allowOverlap="1" wp14:anchorId="1B88255F" wp14:editId="510E63E9">
          <wp:simplePos x="0" y="0"/>
          <wp:positionH relativeFrom="column">
            <wp:posOffset>-784860</wp:posOffset>
          </wp:positionH>
          <wp:positionV relativeFrom="paragraph">
            <wp:posOffset>-107315</wp:posOffset>
          </wp:positionV>
          <wp:extent cx="1600200" cy="533400"/>
          <wp:effectExtent l="0" t="0" r="0" b="0"/>
          <wp:wrapNone/>
          <wp:docPr id="270" name="Imagen 1" descr="transparente_versi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arente_version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00200" cy="533400"/>
                  </a:xfrm>
                  <a:prstGeom prst="rect">
                    <a:avLst/>
                  </a:prstGeom>
                  <a:noFill/>
                </pic:spPr>
              </pic:pic>
            </a:graphicData>
          </a:graphic>
          <wp14:sizeRelH relativeFrom="page">
            <wp14:pctWidth>0</wp14:pctWidth>
          </wp14:sizeRelH>
          <wp14:sizeRelV relativeFrom="page">
            <wp14:pctHeight>0</wp14:pctHeight>
          </wp14:sizeRelV>
        </wp:anchor>
      </w:drawing>
    </w:r>
    <w:r>
      <w:rPr>
        <w:rFonts w:ascii="Rockwell" w:hAnsi="Rockwell"/>
        <w:b/>
        <w:color w:val="545456"/>
        <w:sz w:val="22"/>
        <w:szCs w:val="22"/>
      </w:rPr>
      <w:t xml:space="preserve">                                                                                                                    </w:t>
    </w:r>
    <w:r w:rsidRPr="00420AE1">
      <w:rPr>
        <w:rFonts w:ascii="Rockwell" w:hAnsi="Rockwell"/>
        <w:b/>
        <w:color w:val="545456"/>
        <w:sz w:val="22"/>
        <w:szCs w:val="22"/>
      </w:rPr>
      <w:t xml:space="preserve"> </w:t>
    </w:r>
    <w:r w:rsidRPr="003A1601">
      <w:rPr>
        <w:rFonts w:ascii="Rockwell" w:hAnsi="Rockwell"/>
        <w:b/>
        <w:color w:val="545456"/>
        <w:sz w:val="22"/>
        <w:szCs w:val="22"/>
      </w:rPr>
      <w:t>Formulario</w:t>
    </w:r>
    <w:r>
      <w:rPr>
        <w:rFonts w:ascii="Rockwell" w:hAnsi="Rockwell"/>
        <w:b/>
        <w:color w:val="545456"/>
        <w:sz w:val="22"/>
        <w:szCs w:val="22"/>
      </w:rPr>
      <w:t xml:space="preserve"> Informe</w:t>
    </w:r>
  </w:p>
  <w:p w:rsidR="00F03F87" w:rsidRPr="00096CA6" w:rsidRDefault="00F03F87" w:rsidP="00096CA6">
    <w:pPr>
      <w:pStyle w:val="Encabezado"/>
      <w:tabs>
        <w:tab w:val="right" w:pos="8789"/>
        <w:tab w:val="left" w:pos="8931"/>
      </w:tabs>
      <w:jc w:val="right"/>
      <w:rPr>
        <w:rFonts w:ascii="Rockwell" w:hAnsi="Rockwell"/>
        <w:color w:val="545456"/>
        <w:sz w:val="14"/>
      </w:rPr>
    </w:pPr>
    <w:r w:rsidRPr="003A1601">
      <w:rPr>
        <w:rFonts w:ascii="Rockwell" w:hAnsi="Rockwell"/>
        <w:color w:val="545456"/>
        <w:sz w:val="18"/>
        <w:szCs w:val="18"/>
      </w:rPr>
      <w:t>GC</w:t>
    </w:r>
    <w:r>
      <w:rPr>
        <w:rFonts w:ascii="Rockwell" w:hAnsi="Rockwell"/>
        <w:color w:val="545456"/>
        <w:sz w:val="18"/>
        <w:szCs w:val="18"/>
      </w:rPr>
      <w:t>-FO-002   Versión: 02</w:t>
    </w:r>
    <w:r w:rsidRPr="003A1601">
      <w:rPr>
        <w:rFonts w:ascii="Rockwell" w:hAnsi="Rockwell"/>
        <w:color w:val="545456"/>
        <w:sz w:val="18"/>
        <w:szCs w:val="18"/>
      </w:rPr>
      <w:br/>
    </w:r>
    <w:r w:rsidRPr="00CB24D3">
      <w:rPr>
        <w:rFonts w:ascii="Rockwell" w:hAnsi="Rockwell"/>
        <w:color w:val="545456"/>
        <w:sz w:val="14"/>
      </w:rPr>
      <w:t xml:space="preserve">Fecha de aprobación: </w:t>
    </w:r>
    <w:r>
      <w:rPr>
        <w:rFonts w:ascii="Rockwell" w:hAnsi="Rockwell"/>
        <w:color w:val="545456"/>
        <w:sz w:val="14"/>
      </w:rPr>
      <w:t>25/06/201</w:t>
    </w:r>
    <w:r w:rsidRPr="0067701C">
      <w:rPr>
        <w:rFonts w:ascii="Rockwell" w:hAnsi="Rockwell" w:cs="Open Sans"/>
        <w:b/>
        <w:color w:val="244061" w:themeColor="accent1" w:themeShade="80"/>
        <w:sz w:val="28"/>
      </w:rPr>
      <w:t xml:space="preserve">                                                    </w:t>
    </w:r>
    <w:r w:rsidRPr="0067701C">
      <w:rPr>
        <w:rFonts w:ascii="Rockwell" w:hAnsi="Rockwell" w:cs="Open Sans"/>
        <w:noProof/>
        <w:color w:val="244061" w:themeColor="accent1" w:themeShade="80"/>
        <w:lang w:eastAsia="es-DO"/>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34009"/>
    <w:multiLevelType w:val="hybridMultilevel"/>
    <w:tmpl w:val="61E287B4"/>
    <w:lvl w:ilvl="0" w:tplc="1C0A000B">
      <w:start w:val="1"/>
      <w:numFmt w:val="bullet"/>
      <w:lvlText w:val=""/>
      <w:lvlJc w:val="left"/>
      <w:pPr>
        <w:tabs>
          <w:tab w:val="num" w:pos="720"/>
        </w:tabs>
        <w:ind w:left="720" w:hanging="360"/>
      </w:pPr>
      <w:rPr>
        <w:rFonts w:ascii="Wingdings" w:hAnsi="Wingding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
    <w:nsid w:val="08595F0F"/>
    <w:multiLevelType w:val="hybridMultilevel"/>
    <w:tmpl w:val="F1AA9D12"/>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
    <w:nsid w:val="08CB03EB"/>
    <w:multiLevelType w:val="hybridMultilevel"/>
    <w:tmpl w:val="14F2D49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
    <w:nsid w:val="0AFF09FD"/>
    <w:multiLevelType w:val="hybridMultilevel"/>
    <w:tmpl w:val="C9984178"/>
    <w:lvl w:ilvl="0" w:tplc="04090001">
      <w:start w:val="1"/>
      <w:numFmt w:val="bullet"/>
      <w:lvlText w:val=""/>
      <w:lvlJc w:val="left"/>
      <w:pPr>
        <w:ind w:left="2285" w:hanging="360"/>
      </w:pPr>
      <w:rPr>
        <w:rFonts w:ascii="Symbol" w:hAnsi="Symbol" w:hint="default"/>
      </w:rPr>
    </w:lvl>
    <w:lvl w:ilvl="1" w:tplc="04090003" w:tentative="1">
      <w:start w:val="1"/>
      <w:numFmt w:val="bullet"/>
      <w:lvlText w:val="o"/>
      <w:lvlJc w:val="left"/>
      <w:pPr>
        <w:ind w:left="3005" w:hanging="360"/>
      </w:pPr>
      <w:rPr>
        <w:rFonts w:ascii="Courier New" w:hAnsi="Courier New" w:cs="Courier New" w:hint="default"/>
      </w:rPr>
    </w:lvl>
    <w:lvl w:ilvl="2" w:tplc="04090005" w:tentative="1">
      <w:start w:val="1"/>
      <w:numFmt w:val="bullet"/>
      <w:lvlText w:val=""/>
      <w:lvlJc w:val="left"/>
      <w:pPr>
        <w:ind w:left="3725" w:hanging="360"/>
      </w:pPr>
      <w:rPr>
        <w:rFonts w:ascii="Wingdings" w:hAnsi="Wingdings" w:hint="default"/>
      </w:rPr>
    </w:lvl>
    <w:lvl w:ilvl="3" w:tplc="04090001" w:tentative="1">
      <w:start w:val="1"/>
      <w:numFmt w:val="bullet"/>
      <w:lvlText w:val=""/>
      <w:lvlJc w:val="left"/>
      <w:pPr>
        <w:ind w:left="4445" w:hanging="360"/>
      </w:pPr>
      <w:rPr>
        <w:rFonts w:ascii="Symbol" w:hAnsi="Symbol" w:hint="default"/>
      </w:rPr>
    </w:lvl>
    <w:lvl w:ilvl="4" w:tplc="04090003" w:tentative="1">
      <w:start w:val="1"/>
      <w:numFmt w:val="bullet"/>
      <w:lvlText w:val="o"/>
      <w:lvlJc w:val="left"/>
      <w:pPr>
        <w:ind w:left="5165" w:hanging="360"/>
      </w:pPr>
      <w:rPr>
        <w:rFonts w:ascii="Courier New" w:hAnsi="Courier New" w:cs="Courier New" w:hint="default"/>
      </w:rPr>
    </w:lvl>
    <w:lvl w:ilvl="5" w:tplc="04090005" w:tentative="1">
      <w:start w:val="1"/>
      <w:numFmt w:val="bullet"/>
      <w:lvlText w:val=""/>
      <w:lvlJc w:val="left"/>
      <w:pPr>
        <w:ind w:left="5885" w:hanging="360"/>
      </w:pPr>
      <w:rPr>
        <w:rFonts w:ascii="Wingdings" w:hAnsi="Wingdings" w:hint="default"/>
      </w:rPr>
    </w:lvl>
    <w:lvl w:ilvl="6" w:tplc="04090001" w:tentative="1">
      <w:start w:val="1"/>
      <w:numFmt w:val="bullet"/>
      <w:lvlText w:val=""/>
      <w:lvlJc w:val="left"/>
      <w:pPr>
        <w:ind w:left="6605" w:hanging="360"/>
      </w:pPr>
      <w:rPr>
        <w:rFonts w:ascii="Symbol" w:hAnsi="Symbol" w:hint="default"/>
      </w:rPr>
    </w:lvl>
    <w:lvl w:ilvl="7" w:tplc="04090003" w:tentative="1">
      <w:start w:val="1"/>
      <w:numFmt w:val="bullet"/>
      <w:lvlText w:val="o"/>
      <w:lvlJc w:val="left"/>
      <w:pPr>
        <w:ind w:left="7325" w:hanging="360"/>
      </w:pPr>
      <w:rPr>
        <w:rFonts w:ascii="Courier New" w:hAnsi="Courier New" w:cs="Courier New" w:hint="default"/>
      </w:rPr>
    </w:lvl>
    <w:lvl w:ilvl="8" w:tplc="04090005" w:tentative="1">
      <w:start w:val="1"/>
      <w:numFmt w:val="bullet"/>
      <w:lvlText w:val=""/>
      <w:lvlJc w:val="left"/>
      <w:pPr>
        <w:ind w:left="8045" w:hanging="360"/>
      </w:pPr>
      <w:rPr>
        <w:rFonts w:ascii="Wingdings" w:hAnsi="Wingdings" w:hint="default"/>
      </w:rPr>
    </w:lvl>
  </w:abstractNum>
  <w:abstractNum w:abstractNumId="4">
    <w:nsid w:val="133916ED"/>
    <w:multiLevelType w:val="hybridMultilevel"/>
    <w:tmpl w:val="84A4216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nsid w:val="19A8068C"/>
    <w:multiLevelType w:val="hybridMultilevel"/>
    <w:tmpl w:val="8E747A7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6">
    <w:nsid w:val="19B3232E"/>
    <w:multiLevelType w:val="hybridMultilevel"/>
    <w:tmpl w:val="C2B2A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720825"/>
    <w:multiLevelType w:val="hybridMultilevel"/>
    <w:tmpl w:val="3282FBD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8">
    <w:nsid w:val="1D631DE8"/>
    <w:multiLevelType w:val="hybridMultilevel"/>
    <w:tmpl w:val="103E8D78"/>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9">
    <w:nsid w:val="220A0FC0"/>
    <w:multiLevelType w:val="hybridMultilevel"/>
    <w:tmpl w:val="791236FE"/>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0">
    <w:nsid w:val="271E643D"/>
    <w:multiLevelType w:val="hybridMultilevel"/>
    <w:tmpl w:val="983E283C"/>
    <w:lvl w:ilvl="0" w:tplc="FB4AC822">
      <w:start w:val="1"/>
      <w:numFmt w:val="bullet"/>
      <w:lvlText w:val=""/>
      <w:lvlJc w:val="left"/>
      <w:pPr>
        <w:tabs>
          <w:tab w:val="num" w:pos="720"/>
        </w:tabs>
        <w:ind w:left="720" w:hanging="360"/>
      </w:pPr>
      <w:rPr>
        <w:rFonts w:ascii="Wingdings 3" w:hAnsi="Wingdings 3" w:hint="default"/>
      </w:rPr>
    </w:lvl>
    <w:lvl w:ilvl="1" w:tplc="76DC3804" w:tentative="1">
      <w:start w:val="1"/>
      <w:numFmt w:val="bullet"/>
      <w:lvlText w:val=""/>
      <w:lvlJc w:val="left"/>
      <w:pPr>
        <w:tabs>
          <w:tab w:val="num" w:pos="1440"/>
        </w:tabs>
        <w:ind w:left="1440" w:hanging="360"/>
      </w:pPr>
      <w:rPr>
        <w:rFonts w:ascii="Wingdings 3" w:hAnsi="Wingdings 3" w:hint="default"/>
      </w:rPr>
    </w:lvl>
    <w:lvl w:ilvl="2" w:tplc="80DC0630" w:tentative="1">
      <w:start w:val="1"/>
      <w:numFmt w:val="bullet"/>
      <w:lvlText w:val=""/>
      <w:lvlJc w:val="left"/>
      <w:pPr>
        <w:tabs>
          <w:tab w:val="num" w:pos="2160"/>
        </w:tabs>
        <w:ind w:left="2160" w:hanging="360"/>
      </w:pPr>
      <w:rPr>
        <w:rFonts w:ascii="Wingdings 3" w:hAnsi="Wingdings 3" w:hint="default"/>
      </w:rPr>
    </w:lvl>
    <w:lvl w:ilvl="3" w:tplc="BDF866E0" w:tentative="1">
      <w:start w:val="1"/>
      <w:numFmt w:val="bullet"/>
      <w:lvlText w:val=""/>
      <w:lvlJc w:val="left"/>
      <w:pPr>
        <w:tabs>
          <w:tab w:val="num" w:pos="2880"/>
        </w:tabs>
        <w:ind w:left="2880" w:hanging="360"/>
      </w:pPr>
      <w:rPr>
        <w:rFonts w:ascii="Wingdings 3" w:hAnsi="Wingdings 3" w:hint="default"/>
      </w:rPr>
    </w:lvl>
    <w:lvl w:ilvl="4" w:tplc="20A254BC" w:tentative="1">
      <w:start w:val="1"/>
      <w:numFmt w:val="bullet"/>
      <w:lvlText w:val=""/>
      <w:lvlJc w:val="left"/>
      <w:pPr>
        <w:tabs>
          <w:tab w:val="num" w:pos="3600"/>
        </w:tabs>
        <w:ind w:left="3600" w:hanging="360"/>
      </w:pPr>
      <w:rPr>
        <w:rFonts w:ascii="Wingdings 3" w:hAnsi="Wingdings 3" w:hint="default"/>
      </w:rPr>
    </w:lvl>
    <w:lvl w:ilvl="5" w:tplc="3F3C6436" w:tentative="1">
      <w:start w:val="1"/>
      <w:numFmt w:val="bullet"/>
      <w:lvlText w:val=""/>
      <w:lvlJc w:val="left"/>
      <w:pPr>
        <w:tabs>
          <w:tab w:val="num" w:pos="4320"/>
        </w:tabs>
        <w:ind w:left="4320" w:hanging="360"/>
      </w:pPr>
      <w:rPr>
        <w:rFonts w:ascii="Wingdings 3" w:hAnsi="Wingdings 3" w:hint="default"/>
      </w:rPr>
    </w:lvl>
    <w:lvl w:ilvl="6" w:tplc="FE386D02" w:tentative="1">
      <w:start w:val="1"/>
      <w:numFmt w:val="bullet"/>
      <w:lvlText w:val=""/>
      <w:lvlJc w:val="left"/>
      <w:pPr>
        <w:tabs>
          <w:tab w:val="num" w:pos="5040"/>
        </w:tabs>
        <w:ind w:left="5040" w:hanging="360"/>
      </w:pPr>
      <w:rPr>
        <w:rFonts w:ascii="Wingdings 3" w:hAnsi="Wingdings 3" w:hint="default"/>
      </w:rPr>
    </w:lvl>
    <w:lvl w:ilvl="7" w:tplc="6BB46B34" w:tentative="1">
      <w:start w:val="1"/>
      <w:numFmt w:val="bullet"/>
      <w:lvlText w:val=""/>
      <w:lvlJc w:val="left"/>
      <w:pPr>
        <w:tabs>
          <w:tab w:val="num" w:pos="5760"/>
        </w:tabs>
        <w:ind w:left="5760" w:hanging="360"/>
      </w:pPr>
      <w:rPr>
        <w:rFonts w:ascii="Wingdings 3" w:hAnsi="Wingdings 3" w:hint="default"/>
      </w:rPr>
    </w:lvl>
    <w:lvl w:ilvl="8" w:tplc="28F6AB92" w:tentative="1">
      <w:start w:val="1"/>
      <w:numFmt w:val="bullet"/>
      <w:lvlText w:val=""/>
      <w:lvlJc w:val="left"/>
      <w:pPr>
        <w:tabs>
          <w:tab w:val="num" w:pos="6480"/>
        </w:tabs>
        <w:ind w:left="6480" w:hanging="360"/>
      </w:pPr>
      <w:rPr>
        <w:rFonts w:ascii="Wingdings 3" w:hAnsi="Wingdings 3" w:hint="default"/>
      </w:rPr>
    </w:lvl>
  </w:abstractNum>
  <w:abstractNum w:abstractNumId="11">
    <w:nsid w:val="286A2E1F"/>
    <w:multiLevelType w:val="hybridMultilevel"/>
    <w:tmpl w:val="22100CF4"/>
    <w:lvl w:ilvl="0" w:tplc="1C0A0011">
      <w:start w:val="1"/>
      <w:numFmt w:val="decimal"/>
      <w:lvlText w:val="%1)"/>
      <w:lvlJc w:val="left"/>
      <w:pPr>
        <w:ind w:left="1287" w:hanging="360"/>
      </w:pPr>
    </w:lvl>
    <w:lvl w:ilvl="1" w:tplc="1C0A0019" w:tentative="1">
      <w:start w:val="1"/>
      <w:numFmt w:val="lowerLetter"/>
      <w:lvlText w:val="%2."/>
      <w:lvlJc w:val="left"/>
      <w:pPr>
        <w:ind w:left="2007" w:hanging="360"/>
      </w:pPr>
    </w:lvl>
    <w:lvl w:ilvl="2" w:tplc="1C0A001B" w:tentative="1">
      <w:start w:val="1"/>
      <w:numFmt w:val="lowerRoman"/>
      <w:lvlText w:val="%3."/>
      <w:lvlJc w:val="right"/>
      <w:pPr>
        <w:ind w:left="2727" w:hanging="180"/>
      </w:pPr>
    </w:lvl>
    <w:lvl w:ilvl="3" w:tplc="1C0A000F" w:tentative="1">
      <w:start w:val="1"/>
      <w:numFmt w:val="decimal"/>
      <w:lvlText w:val="%4."/>
      <w:lvlJc w:val="left"/>
      <w:pPr>
        <w:ind w:left="3447" w:hanging="360"/>
      </w:pPr>
    </w:lvl>
    <w:lvl w:ilvl="4" w:tplc="1C0A0019" w:tentative="1">
      <w:start w:val="1"/>
      <w:numFmt w:val="lowerLetter"/>
      <w:lvlText w:val="%5."/>
      <w:lvlJc w:val="left"/>
      <w:pPr>
        <w:ind w:left="4167" w:hanging="360"/>
      </w:pPr>
    </w:lvl>
    <w:lvl w:ilvl="5" w:tplc="1C0A001B" w:tentative="1">
      <w:start w:val="1"/>
      <w:numFmt w:val="lowerRoman"/>
      <w:lvlText w:val="%6."/>
      <w:lvlJc w:val="right"/>
      <w:pPr>
        <w:ind w:left="4887" w:hanging="180"/>
      </w:pPr>
    </w:lvl>
    <w:lvl w:ilvl="6" w:tplc="1C0A000F" w:tentative="1">
      <w:start w:val="1"/>
      <w:numFmt w:val="decimal"/>
      <w:lvlText w:val="%7."/>
      <w:lvlJc w:val="left"/>
      <w:pPr>
        <w:ind w:left="5607" w:hanging="360"/>
      </w:pPr>
    </w:lvl>
    <w:lvl w:ilvl="7" w:tplc="1C0A0019" w:tentative="1">
      <w:start w:val="1"/>
      <w:numFmt w:val="lowerLetter"/>
      <w:lvlText w:val="%8."/>
      <w:lvlJc w:val="left"/>
      <w:pPr>
        <w:ind w:left="6327" w:hanging="360"/>
      </w:pPr>
    </w:lvl>
    <w:lvl w:ilvl="8" w:tplc="1C0A001B" w:tentative="1">
      <w:start w:val="1"/>
      <w:numFmt w:val="lowerRoman"/>
      <w:lvlText w:val="%9."/>
      <w:lvlJc w:val="right"/>
      <w:pPr>
        <w:ind w:left="7047" w:hanging="180"/>
      </w:pPr>
    </w:lvl>
  </w:abstractNum>
  <w:abstractNum w:abstractNumId="12">
    <w:nsid w:val="28870299"/>
    <w:multiLevelType w:val="hybridMultilevel"/>
    <w:tmpl w:val="AEBCD74C"/>
    <w:lvl w:ilvl="0" w:tplc="43F2E834">
      <w:numFmt w:val="bullet"/>
      <w:lvlText w:val="-"/>
      <w:lvlJc w:val="left"/>
      <w:pPr>
        <w:ind w:left="720" w:hanging="360"/>
      </w:pPr>
      <w:rPr>
        <w:rFonts w:ascii="Calibri" w:eastAsia="Calibri" w:hAnsi="Calibri" w:hint="default"/>
      </w:rPr>
    </w:lvl>
    <w:lvl w:ilvl="1" w:tplc="1C0A0003">
      <w:start w:val="1"/>
      <w:numFmt w:val="bullet"/>
      <w:lvlText w:val="o"/>
      <w:lvlJc w:val="left"/>
      <w:pPr>
        <w:ind w:left="1440" w:hanging="360"/>
      </w:pPr>
      <w:rPr>
        <w:rFonts w:ascii="Courier New" w:hAnsi="Courier New" w:cs="Courier New" w:hint="default"/>
      </w:rPr>
    </w:lvl>
    <w:lvl w:ilvl="2" w:tplc="1C0A0005">
      <w:start w:val="1"/>
      <w:numFmt w:val="bullet"/>
      <w:lvlText w:val=""/>
      <w:lvlJc w:val="left"/>
      <w:pPr>
        <w:ind w:left="2160" w:hanging="360"/>
      </w:pPr>
      <w:rPr>
        <w:rFonts w:ascii="Wingdings" w:hAnsi="Wingdings" w:hint="default"/>
      </w:rPr>
    </w:lvl>
    <w:lvl w:ilvl="3" w:tplc="1C0A0001">
      <w:start w:val="1"/>
      <w:numFmt w:val="bullet"/>
      <w:lvlText w:val=""/>
      <w:lvlJc w:val="left"/>
      <w:pPr>
        <w:ind w:left="2880" w:hanging="360"/>
      </w:pPr>
      <w:rPr>
        <w:rFonts w:ascii="Symbol" w:hAnsi="Symbol" w:hint="default"/>
      </w:rPr>
    </w:lvl>
    <w:lvl w:ilvl="4" w:tplc="1C0A0003">
      <w:start w:val="1"/>
      <w:numFmt w:val="bullet"/>
      <w:lvlText w:val="o"/>
      <w:lvlJc w:val="left"/>
      <w:pPr>
        <w:ind w:left="3600" w:hanging="360"/>
      </w:pPr>
      <w:rPr>
        <w:rFonts w:ascii="Courier New" w:hAnsi="Courier New" w:cs="Courier New" w:hint="default"/>
      </w:rPr>
    </w:lvl>
    <w:lvl w:ilvl="5" w:tplc="1C0A0005">
      <w:start w:val="1"/>
      <w:numFmt w:val="bullet"/>
      <w:lvlText w:val=""/>
      <w:lvlJc w:val="left"/>
      <w:pPr>
        <w:ind w:left="4320" w:hanging="360"/>
      </w:pPr>
      <w:rPr>
        <w:rFonts w:ascii="Wingdings" w:hAnsi="Wingdings" w:hint="default"/>
      </w:rPr>
    </w:lvl>
    <w:lvl w:ilvl="6" w:tplc="1C0A0001">
      <w:start w:val="1"/>
      <w:numFmt w:val="bullet"/>
      <w:lvlText w:val=""/>
      <w:lvlJc w:val="left"/>
      <w:pPr>
        <w:ind w:left="5040" w:hanging="360"/>
      </w:pPr>
      <w:rPr>
        <w:rFonts w:ascii="Symbol" w:hAnsi="Symbol" w:hint="default"/>
      </w:rPr>
    </w:lvl>
    <w:lvl w:ilvl="7" w:tplc="1C0A0003">
      <w:start w:val="1"/>
      <w:numFmt w:val="bullet"/>
      <w:lvlText w:val="o"/>
      <w:lvlJc w:val="left"/>
      <w:pPr>
        <w:ind w:left="5760" w:hanging="360"/>
      </w:pPr>
      <w:rPr>
        <w:rFonts w:ascii="Courier New" w:hAnsi="Courier New" w:cs="Courier New" w:hint="default"/>
      </w:rPr>
    </w:lvl>
    <w:lvl w:ilvl="8" w:tplc="1C0A0005">
      <w:start w:val="1"/>
      <w:numFmt w:val="bullet"/>
      <w:lvlText w:val=""/>
      <w:lvlJc w:val="left"/>
      <w:pPr>
        <w:ind w:left="6480" w:hanging="360"/>
      </w:pPr>
      <w:rPr>
        <w:rFonts w:ascii="Wingdings" w:hAnsi="Wingdings" w:hint="default"/>
      </w:rPr>
    </w:lvl>
  </w:abstractNum>
  <w:abstractNum w:abstractNumId="13">
    <w:nsid w:val="2DFC51ED"/>
    <w:multiLevelType w:val="hybridMultilevel"/>
    <w:tmpl w:val="71DC9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C31E24"/>
    <w:multiLevelType w:val="hybridMultilevel"/>
    <w:tmpl w:val="86B696EE"/>
    <w:lvl w:ilvl="0" w:tplc="35B0E7F6">
      <w:start w:val="2"/>
      <w:numFmt w:val="bullet"/>
      <w:lvlText w:val="-"/>
      <w:lvlJc w:val="left"/>
      <w:pPr>
        <w:ind w:left="720" w:hanging="360"/>
      </w:pPr>
      <w:rPr>
        <w:rFonts w:ascii="Calibri" w:eastAsia="Times New Roman" w:hAnsi="Calibri" w:cstheme="minorHAnsi"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5">
    <w:nsid w:val="358B639E"/>
    <w:multiLevelType w:val="hybridMultilevel"/>
    <w:tmpl w:val="6B8C6000"/>
    <w:lvl w:ilvl="0" w:tplc="8A8EFAF6">
      <w:numFmt w:val="bullet"/>
      <w:lvlText w:val="-"/>
      <w:lvlJc w:val="left"/>
      <w:pPr>
        <w:ind w:left="720" w:hanging="360"/>
      </w:pPr>
      <w:rPr>
        <w:rFonts w:ascii="Times New Roman" w:eastAsia="Times New Roman" w:hAnsi="Times New Roman" w:cs="Times New Roman"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6">
    <w:nsid w:val="393F6A7A"/>
    <w:multiLevelType w:val="hybridMultilevel"/>
    <w:tmpl w:val="47A85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EC025D"/>
    <w:multiLevelType w:val="hybridMultilevel"/>
    <w:tmpl w:val="8C3EBD1E"/>
    <w:lvl w:ilvl="0" w:tplc="B198A4C4">
      <w:start w:val="1"/>
      <w:numFmt w:val="bullet"/>
      <w:lvlText w:val=""/>
      <w:lvlJc w:val="left"/>
      <w:pPr>
        <w:tabs>
          <w:tab w:val="num" w:pos="720"/>
        </w:tabs>
        <w:ind w:left="720" w:hanging="360"/>
      </w:pPr>
      <w:rPr>
        <w:rFonts w:ascii="Wingdings 3" w:hAnsi="Wingdings 3" w:hint="default"/>
      </w:rPr>
    </w:lvl>
    <w:lvl w:ilvl="1" w:tplc="8D48AD8E" w:tentative="1">
      <w:start w:val="1"/>
      <w:numFmt w:val="bullet"/>
      <w:lvlText w:val=""/>
      <w:lvlJc w:val="left"/>
      <w:pPr>
        <w:tabs>
          <w:tab w:val="num" w:pos="1440"/>
        </w:tabs>
        <w:ind w:left="1440" w:hanging="360"/>
      </w:pPr>
      <w:rPr>
        <w:rFonts w:ascii="Wingdings 3" w:hAnsi="Wingdings 3" w:hint="default"/>
      </w:rPr>
    </w:lvl>
    <w:lvl w:ilvl="2" w:tplc="A7F87424" w:tentative="1">
      <w:start w:val="1"/>
      <w:numFmt w:val="bullet"/>
      <w:lvlText w:val=""/>
      <w:lvlJc w:val="left"/>
      <w:pPr>
        <w:tabs>
          <w:tab w:val="num" w:pos="2160"/>
        </w:tabs>
        <w:ind w:left="2160" w:hanging="360"/>
      </w:pPr>
      <w:rPr>
        <w:rFonts w:ascii="Wingdings 3" w:hAnsi="Wingdings 3" w:hint="default"/>
      </w:rPr>
    </w:lvl>
    <w:lvl w:ilvl="3" w:tplc="286AC32A" w:tentative="1">
      <w:start w:val="1"/>
      <w:numFmt w:val="bullet"/>
      <w:lvlText w:val=""/>
      <w:lvlJc w:val="left"/>
      <w:pPr>
        <w:tabs>
          <w:tab w:val="num" w:pos="2880"/>
        </w:tabs>
        <w:ind w:left="2880" w:hanging="360"/>
      </w:pPr>
      <w:rPr>
        <w:rFonts w:ascii="Wingdings 3" w:hAnsi="Wingdings 3" w:hint="default"/>
      </w:rPr>
    </w:lvl>
    <w:lvl w:ilvl="4" w:tplc="96001F6A" w:tentative="1">
      <w:start w:val="1"/>
      <w:numFmt w:val="bullet"/>
      <w:lvlText w:val=""/>
      <w:lvlJc w:val="left"/>
      <w:pPr>
        <w:tabs>
          <w:tab w:val="num" w:pos="3600"/>
        </w:tabs>
        <w:ind w:left="3600" w:hanging="360"/>
      </w:pPr>
      <w:rPr>
        <w:rFonts w:ascii="Wingdings 3" w:hAnsi="Wingdings 3" w:hint="default"/>
      </w:rPr>
    </w:lvl>
    <w:lvl w:ilvl="5" w:tplc="A614B674" w:tentative="1">
      <w:start w:val="1"/>
      <w:numFmt w:val="bullet"/>
      <w:lvlText w:val=""/>
      <w:lvlJc w:val="left"/>
      <w:pPr>
        <w:tabs>
          <w:tab w:val="num" w:pos="4320"/>
        </w:tabs>
        <w:ind w:left="4320" w:hanging="360"/>
      </w:pPr>
      <w:rPr>
        <w:rFonts w:ascii="Wingdings 3" w:hAnsi="Wingdings 3" w:hint="default"/>
      </w:rPr>
    </w:lvl>
    <w:lvl w:ilvl="6" w:tplc="FB603CE8" w:tentative="1">
      <w:start w:val="1"/>
      <w:numFmt w:val="bullet"/>
      <w:lvlText w:val=""/>
      <w:lvlJc w:val="left"/>
      <w:pPr>
        <w:tabs>
          <w:tab w:val="num" w:pos="5040"/>
        </w:tabs>
        <w:ind w:left="5040" w:hanging="360"/>
      </w:pPr>
      <w:rPr>
        <w:rFonts w:ascii="Wingdings 3" w:hAnsi="Wingdings 3" w:hint="default"/>
      </w:rPr>
    </w:lvl>
    <w:lvl w:ilvl="7" w:tplc="15024068" w:tentative="1">
      <w:start w:val="1"/>
      <w:numFmt w:val="bullet"/>
      <w:lvlText w:val=""/>
      <w:lvlJc w:val="left"/>
      <w:pPr>
        <w:tabs>
          <w:tab w:val="num" w:pos="5760"/>
        </w:tabs>
        <w:ind w:left="5760" w:hanging="360"/>
      </w:pPr>
      <w:rPr>
        <w:rFonts w:ascii="Wingdings 3" w:hAnsi="Wingdings 3" w:hint="default"/>
      </w:rPr>
    </w:lvl>
    <w:lvl w:ilvl="8" w:tplc="3650FE9C" w:tentative="1">
      <w:start w:val="1"/>
      <w:numFmt w:val="bullet"/>
      <w:lvlText w:val=""/>
      <w:lvlJc w:val="left"/>
      <w:pPr>
        <w:tabs>
          <w:tab w:val="num" w:pos="6480"/>
        </w:tabs>
        <w:ind w:left="6480" w:hanging="360"/>
      </w:pPr>
      <w:rPr>
        <w:rFonts w:ascii="Wingdings 3" w:hAnsi="Wingdings 3" w:hint="default"/>
      </w:rPr>
    </w:lvl>
  </w:abstractNum>
  <w:abstractNum w:abstractNumId="18">
    <w:nsid w:val="418A1579"/>
    <w:multiLevelType w:val="hybridMultilevel"/>
    <w:tmpl w:val="0AB8A01C"/>
    <w:lvl w:ilvl="0" w:tplc="DDCEE74C">
      <w:start w:val="1"/>
      <w:numFmt w:val="bullet"/>
      <w:lvlText w:val=""/>
      <w:lvlJc w:val="left"/>
      <w:pPr>
        <w:tabs>
          <w:tab w:val="num" w:pos="720"/>
        </w:tabs>
        <w:ind w:left="720" w:hanging="360"/>
      </w:pPr>
      <w:rPr>
        <w:rFonts w:ascii="Wingdings 3" w:hAnsi="Wingdings 3"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9">
    <w:nsid w:val="4BD864BB"/>
    <w:multiLevelType w:val="hybridMultilevel"/>
    <w:tmpl w:val="2ACA145C"/>
    <w:lvl w:ilvl="0" w:tplc="8A8EFA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B43CE3"/>
    <w:multiLevelType w:val="hybridMultilevel"/>
    <w:tmpl w:val="4412F0B4"/>
    <w:lvl w:ilvl="0" w:tplc="1C0A000D">
      <w:start w:val="1"/>
      <w:numFmt w:val="bullet"/>
      <w:lvlText w:val=""/>
      <w:lvlJc w:val="left"/>
      <w:pPr>
        <w:tabs>
          <w:tab w:val="num" w:pos="720"/>
        </w:tabs>
        <w:ind w:left="720" w:hanging="360"/>
      </w:pPr>
      <w:rPr>
        <w:rFonts w:ascii="Wingdings" w:hAnsi="Wingding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21">
    <w:nsid w:val="51FC769F"/>
    <w:multiLevelType w:val="hybridMultilevel"/>
    <w:tmpl w:val="04E8A502"/>
    <w:lvl w:ilvl="0" w:tplc="0C0A000F">
      <w:start w:val="1"/>
      <w:numFmt w:val="decimal"/>
      <w:lvlText w:val="%1."/>
      <w:lvlJc w:val="left"/>
      <w:pPr>
        <w:ind w:left="360" w:hanging="360"/>
      </w:pPr>
    </w:lvl>
    <w:lvl w:ilvl="1" w:tplc="0C0A0019" w:tentative="1">
      <w:start w:val="1"/>
      <w:numFmt w:val="lowerLetter"/>
      <w:lvlText w:val="%2."/>
      <w:lvlJc w:val="left"/>
      <w:pPr>
        <w:ind w:left="1733" w:hanging="360"/>
      </w:pPr>
    </w:lvl>
    <w:lvl w:ilvl="2" w:tplc="0C0A001B" w:tentative="1">
      <w:start w:val="1"/>
      <w:numFmt w:val="lowerRoman"/>
      <w:lvlText w:val="%3."/>
      <w:lvlJc w:val="right"/>
      <w:pPr>
        <w:ind w:left="2453" w:hanging="180"/>
      </w:pPr>
    </w:lvl>
    <w:lvl w:ilvl="3" w:tplc="0C0A000F" w:tentative="1">
      <w:start w:val="1"/>
      <w:numFmt w:val="decimal"/>
      <w:lvlText w:val="%4."/>
      <w:lvlJc w:val="left"/>
      <w:pPr>
        <w:ind w:left="3173" w:hanging="360"/>
      </w:pPr>
    </w:lvl>
    <w:lvl w:ilvl="4" w:tplc="0C0A0019" w:tentative="1">
      <w:start w:val="1"/>
      <w:numFmt w:val="lowerLetter"/>
      <w:lvlText w:val="%5."/>
      <w:lvlJc w:val="left"/>
      <w:pPr>
        <w:ind w:left="3893" w:hanging="360"/>
      </w:pPr>
    </w:lvl>
    <w:lvl w:ilvl="5" w:tplc="0C0A001B" w:tentative="1">
      <w:start w:val="1"/>
      <w:numFmt w:val="lowerRoman"/>
      <w:lvlText w:val="%6."/>
      <w:lvlJc w:val="right"/>
      <w:pPr>
        <w:ind w:left="4613" w:hanging="180"/>
      </w:pPr>
    </w:lvl>
    <w:lvl w:ilvl="6" w:tplc="0C0A000F" w:tentative="1">
      <w:start w:val="1"/>
      <w:numFmt w:val="decimal"/>
      <w:lvlText w:val="%7."/>
      <w:lvlJc w:val="left"/>
      <w:pPr>
        <w:ind w:left="5333" w:hanging="360"/>
      </w:pPr>
    </w:lvl>
    <w:lvl w:ilvl="7" w:tplc="0C0A0019" w:tentative="1">
      <w:start w:val="1"/>
      <w:numFmt w:val="lowerLetter"/>
      <w:lvlText w:val="%8."/>
      <w:lvlJc w:val="left"/>
      <w:pPr>
        <w:ind w:left="6053" w:hanging="360"/>
      </w:pPr>
    </w:lvl>
    <w:lvl w:ilvl="8" w:tplc="0C0A001B" w:tentative="1">
      <w:start w:val="1"/>
      <w:numFmt w:val="lowerRoman"/>
      <w:lvlText w:val="%9."/>
      <w:lvlJc w:val="right"/>
      <w:pPr>
        <w:ind w:left="6773" w:hanging="180"/>
      </w:pPr>
    </w:lvl>
  </w:abstractNum>
  <w:abstractNum w:abstractNumId="22">
    <w:nsid w:val="570B1370"/>
    <w:multiLevelType w:val="hybridMultilevel"/>
    <w:tmpl w:val="A5C4DD34"/>
    <w:lvl w:ilvl="0" w:tplc="1C0A000D">
      <w:start w:val="1"/>
      <w:numFmt w:val="bullet"/>
      <w:lvlText w:val=""/>
      <w:lvlJc w:val="left"/>
      <w:pPr>
        <w:ind w:left="2160" w:hanging="360"/>
      </w:pPr>
      <w:rPr>
        <w:rFonts w:ascii="Wingdings" w:hAnsi="Wingdings" w:hint="default"/>
      </w:rPr>
    </w:lvl>
    <w:lvl w:ilvl="1" w:tplc="1C0A0003" w:tentative="1">
      <w:start w:val="1"/>
      <w:numFmt w:val="bullet"/>
      <w:lvlText w:val="o"/>
      <w:lvlJc w:val="left"/>
      <w:pPr>
        <w:ind w:left="2880" w:hanging="360"/>
      </w:pPr>
      <w:rPr>
        <w:rFonts w:ascii="Courier New" w:hAnsi="Courier New" w:cs="Courier New" w:hint="default"/>
      </w:rPr>
    </w:lvl>
    <w:lvl w:ilvl="2" w:tplc="1C0A0005" w:tentative="1">
      <w:start w:val="1"/>
      <w:numFmt w:val="bullet"/>
      <w:lvlText w:val=""/>
      <w:lvlJc w:val="left"/>
      <w:pPr>
        <w:ind w:left="3600" w:hanging="360"/>
      </w:pPr>
      <w:rPr>
        <w:rFonts w:ascii="Wingdings" w:hAnsi="Wingdings" w:hint="default"/>
      </w:rPr>
    </w:lvl>
    <w:lvl w:ilvl="3" w:tplc="1C0A0001" w:tentative="1">
      <w:start w:val="1"/>
      <w:numFmt w:val="bullet"/>
      <w:lvlText w:val=""/>
      <w:lvlJc w:val="left"/>
      <w:pPr>
        <w:ind w:left="4320" w:hanging="360"/>
      </w:pPr>
      <w:rPr>
        <w:rFonts w:ascii="Symbol" w:hAnsi="Symbol" w:hint="default"/>
      </w:rPr>
    </w:lvl>
    <w:lvl w:ilvl="4" w:tplc="1C0A0003" w:tentative="1">
      <w:start w:val="1"/>
      <w:numFmt w:val="bullet"/>
      <w:lvlText w:val="o"/>
      <w:lvlJc w:val="left"/>
      <w:pPr>
        <w:ind w:left="5040" w:hanging="360"/>
      </w:pPr>
      <w:rPr>
        <w:rFonts w:ascii="Courier New" w:hAnsi="Courier New" w:cs="Courier New" w:hint="default"/>
      </w:rPr>
    </w:lvl>
    <w:lvl w:ilvl="5" w:tplc="1C0A0005" w:tentative="1">
      <w:start w:val="1"/>
      <w:numFmt w:val="bullet"/>
      <w:lvlText w:val=""/>
      <w:lvlJc w:val="left"/>
      <w:pPr>
        <w:ind w:left="5760" w:hanging="360"/>
      </w:pPr>
      <w:rPr>
        <w:rFonts w:ascii="Wingdings" w:hAnsi="Wingdings" w:hint="default"/>
      </w:rPr>
    </w:lvl>
    <w:lvl w:ilvl="6" w:tplc="1C0A0001" w:tentative="1">
      <w:start w:val="1"/>
      <w:numFmt w:val="bullet"/>
      <w:lvlText w:val=""/>
      <w:lvlJc w:val="left"/>
      <w:pPr>
        <w:ind w:left="6480" w:hanging="360"/>
      </w:pPr>
      <w:rPr>
        <w:rFonts w:ascii="Symbol" w:hAnsi="Symbol" w:hint="default"/>
      </w:rPr>
    </w:lvl>
    <w:lvl w:ilvl="7" w:tplc="1C0A0003" w:tentative="1">
      <w:start w:val="1"/>
      <w:numFmt w:val="bullet"/>
      <w:lvlText w:val="o"/>
      <w:lvlJc w:val="left"/>
      <w:pPr>
        <w:ind w:left="7200" w:hanging="360"/>
      </w:pPr>
      <w:rPr>
        <w:rFonts w:ascii="Courier New" w:hAnsi="Courier New" w:cs="Courier New" w:hint="default"/>
      </w:rPr>
    </w:lvl>
    <w:lvl w:ilvl="8" w:tplc="1C0A0005" w:tentative="1">
      <w:start w:val="1"/>
      <w:numFmt w:val="bullet"/>
      <w:lvlText w:val=""/>
      <w:lvlJc w:val="left"/>
      <w:pPr>
        <w:ind w:left="7920" w:hanging="360"/>
      </w:pPr>
      <w:rPr>
        <w:rFonts w:ascii="Wingdings" w:hAnsi="Wingdings" w:hint="default"/>
      </w:rPr>
    </w:lvl>
  </w:abstractNum>
  <w:abstractNum w:abstractNumId="23">
    <w:nsid w:val="60BA113E"/>
    <w:multiLevelType w:val="hybridMultilevel"/>
    <w:tmpl w:val="5E6260B0"/>
    <w:lvl w:ilvl="0" w:tplc="1C0A0001">
      <w:start w:val="1"/>
      <w:numFmt w:val="bullet"/>
      <w:lvlText w:val=""/>
      <w:lvlJc w:val="left"/>
      <w:pPr>
        <w:ind w:left="1440" w:hanging="360"/>
      </w:pPr>
      <w:rPr>
        <w:rFonts w:ascii="Symbol" w:hAnsi="Symbol"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24">
    <w:nsid w:val="68972D09"/>
    <w:multiLevelType w:val="hybridMultilevel"/>
    <w:tmpl w:val="2EE69B60"/>
    <w:lvl w:ilvl="0" w:tplc="4498CB56">
      <w:start w:val="5"/>
      <w:numFmt w:val="bullet"/>
      <w:lvlText w:val="-"/>
      <w:lvlJc w:val="left"/>
      <w:pPr>
        <w:ind w:left="1800" w:hanging="360"/>
      </w:pPr>
      <w:rPr>
        <w:rFonts w:ascii="Calibri" w:eastAsia="Times New Roman" w:hAnsi="Calibri" w:cstheme="minorHAnsi" w:hint="default"/>
      </w:rPr>
    </w:lvl>
    <w:lvl w:ilvl="1" w:tplc="1C0A0003" w:tentative="1">
      <w:start w:val="1"/>
      <w:numFmt w:val="bullet"/>
      <w:lvlText w:val="o"/>
      <w:lvlJc w:val="left"/>
      <w:pPr>
        <w:ind w:left="2520" w:hanging="360"/>
      </w:pPr>
      <w:rPr>
        <w:rFonts w:ascii="Courier New" w:hAnsi="Courier New" w:cs="Courier New" w:hint="default"/>
      </w:rPr>
    </w:lvl>
    <w:lvl w:ilvl="2" w:tplc="1C0A0005" w:tentative="1">
      <w:start w:val="1"/>
      <w:numFmt w:val="bullet"/>
      <w:lvlText w:val=""/>
      <w:lvlJc w:val="left"/>
      <w:pPr>
        <w:ind w:left="3240" w:hanging="360"/>
      </w:pPr>
      <w:rPr>
        <w:rFonts w:ascii="Wingdings" w:hAnsi="Wingdings" w:hint="default"/>
      </w:rPr>
    </w:lvl>
    <w:lvl w:ilvl="3" w:tplc="1C0A0001" w:tentative="1">
      <w:start w:val="1"/>
      <w:numFmt w:val="bullet"/>
      <w:lvlText w:val=""/>
      <w:lvlJc w:val="left"/>
      <w:pPr>
        <w:ind w:left="3960" w:hanging="360"/>
      </w:pPr>
      <w:rPr>
        <w:rFonts w:ascii="Symbol" w:hAnsi="Symbol" w:hint="default"/>
      </w:rPr>
    </w:lvl>
    <w:lvl w:ilvl="4" w:tplc="1C0A0003" w:tentative="1">
      <w:start w:val="1"/>
      <w:numFmt w:val="bullet"/>
      <w:lvlText w:val="o"/>
      <w:lvlJc w:val="left"/>
      <w:pPr>
        <w:ind w:left="4680" w:hanging="360"/>
      </w:pPr>
      <w:rPr>
        <w:rFonts w:ascii="Courier New" w:hAnsi="Courier New" w:cs="Courier New" w:hint="default"/>
      </w:rPr>
    </w:lvl>
    <w:lvl w:ilvl="5" w:tplc="1C0A0005" w:tentative="1">
      <w:start w:val="1"/>
      <w:numFmt w:val="bullet"/>
      <w:lvlText w:val=""/>
      <w:lvlJc w:val="left"/>
      <w:pPr>
        <w:ind w:left="5400" w:hanging="360"/>
      </w:pPr>
      <w:rPr>
        <w:rFonts w:ascii="Wingdings" w:hAnsi="Wingdings" w:hint="default"/>
      </w:rPr>
    </w:lvl>
    <w:lvl w:ilvl="6" w:tplc="1C0A0001" w:tentative="1">
      <w:start w:val="1"/>
      <w:numFmt w:val="bullet"/>
      <w:lvlText w:val=""/>
      <w:lvlJc w:val="left"/>
      <w:pPr>
        <w:ind w:left="6120" w:hanging="360"/>
      </w:pPr>
      <w:rPr>
        <w:rFonts w:ascii="Symbol" w:hAnsi="Symbol" w:hint="default"/>
      </w:rPr>
    </w:lvl>
    <w:lvl w:ilvl="7" w:tplc="1C0A0003" w:tentative="1">
      <w:start w:val="1"/>
      <w:numFmt w:val="bullet"/>
      <w:lvlText w:val="o"/>
      <w:lvlJc w:val="left"/>
      <w:pPr>
        <w:ind w:left="6840" w:hanging="360"/>
      </w:pPr>
      <w:rPr>
        <w:rFonts w:ascii="Courier New" w:hAnsi="Courier New" w:cs="Courier New" w:hint="default"/>
      </w:rPr>
    </w:lvl>
    <w:lvl w:ilvl="8" w:tplc="1C0A0005" w:tentative="1">
      <w:start w:val="1"/>
      <w:numFmt w:val="bullet"/>
      <w:lvlText w:val=""/>
      <w:lvlJc w:val="left"/>
      <w:pPr>
        <w:ind w:left="7560" w:hanging="360"/>
      </w:pPr>
      <w:rPr>
        <w:rFonts w:ascii="Wingdings" w:hAnsi="Wingdings" w:hint="default"/>
      </w:rPr>
    </w:lvl>
  </w:abstractNum>
  <w:abstractNum w:abstractNumId="25">
    <w:nsid w:val="696221F5"/>
    <w:multiLevelType w:val="hybridMultilevel"/>
    <w:tmpl w:val="998AC64E"/>
    <w:lvl w:ilvl="0" w:tplc="442CDD4E">
      <w:numFmt w:val="bullet"/>
      <w:lvlText w:val="-"/>
      <w:lvlJc w:val="left"/>
      <w:pPr>
        <w:ind w:left="720" w:hanging="360"/>
      </w:pPr>
      <w:rPr>
        <w:rFonts w:ascii="Times New Roman" w:eastAsia="Times New Roman" w:hAnsi="Times New Roman" w:cs="Times New Roman"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6">
    <w:nsid w:val="6ABA310A"/>
    <w:multiLevelType w:val="hybridMultilevel"/>
    <w:tmpl w:val="4DF65434"/>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7">
    <w:nsid w:val="6EC542C3"/>
    <w:multiLevelType w:val="hybridMultilevel"/>
    <w:tmpl w:val="C66CA44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8">
    <w:nsid w:val="71E531D3"/>
    <w:multiLevelType w:val="hybridMultilevel"/>
    <w:tmpl w:val="548E5F50"/>
    <w:lvl w:ilvl="0" w:tplc="0C0A000F">
      <w:start w:val="1"/>
      <w:numFmt w:val="decimal"/>
      <w:lvlText w:val="%1."/>
      <w:lvlJc w:val="left"/>
      <w:pPr>
        <w:tabs>
          <w:tab w:val="num" w:pos="720"/>
        </w:tabs>
        <w:ind w:left="720" w:hanging="360"/>
      </w:pPr>
      <w:rPr>
        <w:rFont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29">
    <w:nsid w:val="71F76DAD"/>
    <w:multiLevelType w:val="hybridMultilevel"/>
    <w:tmpl w:val="FFC4A856"/>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0">
    <w:nsid w:val="7AA143F1"/>
    <w:multiLevelType w:val="hybridMultilevel"/>
    <w:tmpl w:val="9AE0056A"/>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1">
    <w:nsid w:val="7D7C586B"/>
    <w:multiLevelType w:val="hybridMultilevel"/>
    <w:tmpl w:val="8E747A7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abstractNumId w:val="9"/>
  </w:num>
  <w:num w:numId="2">
    <w:abstractNumId w:val="31"/>
  </w:num>
  <w:num w:numId="3">
    <w:abstractNumId w:val="5"/>
  </w:num>
  <w:num w:numId="4">
    <w:abstractNumId w:val="30"/>
  </w:num>
  <w:num w:numId="5">
    <w:abstractNumId w:val="26"/>
  </w:num>
  <w:num w:numId="6">
    <w:abstractNumId w:val="11"/>
  </w:num>
  <w:num w:numId="7">
    <w:abstractNumId w:val="27"/>
  </w:num>
  <w:num w:numId="8">
    <w:abstractNumId w:val="12"/>
  </w:num>
  <w:num w:numId="9">
    <w:abstractNumId w:val="21"/>
  </w:num>
  <w:num w:numId="10">
    <w:abstractNumId w:val="14"/>
  </w:num>
  <w:num w:numId="11">
    <w:abstractNumId w:val="18"/>
  </w:num>
  <w:num w:numId="12">
    <w:abstractNumId w:val="0"/>
  </w:num>
  <w:num w:numId="13">
    <w:abstractNumId w:val="10"/>
  </w:num>
  <w:num w:numId="14">
    <w:abstractNumId w:val="17"/>
  </w:num>
  <w:num w:numId="15">
    <w:abstractNumId w:val="23"/>
  </w:num>
  <w:num w:numId="16">
    <w:abstractNumId w:val="24"/>
  </w:num>
  <w:num w:numId="17">
    <w:abstractNumId w:val="22"/>
  </w:num>
  <w:num w:numId="18">
    <w:abstractNumId w:val="28"/>
  </w:num>
  <w:num w:numId="19">
    <w:abstractNumId w:val="20"/>
  </w:num>
  <w:num w:numId="20">
    <w:abstractNumId w:val="2"/>
  </w:num>
  <w:num w:numId="21">
    <w:abstractNumId w:val="29"/>
  </w:num>
  <w:num w:numId="22">
    <w:abstractNumId w:val="4"/>
  </w:num>
  <w:num w:numId="23">
    <w:abstractNumId w:val="8"/>
  </w:num>
  <w:num w:numId="24">
    <w:abstractNumId w:val="6"/>
  </w:num>
  <w:num w:numId="25">
    <w:abstractNumId w:val="3"/>
  </w:num>
  <w:num w:numId="26">
    <w:abstractNumId w:val="16"/>
  </w:num>
  <w:num w:numId="27">
    <w:abstractNumId w:val="25"/>
  </w:num>
  <w:num w:numId="28">
    <w:abstractNumId w:val="15"/>
  </w:num>
  <w:num w:numId="29">
    <w:abstractNumId w:val="19"/>
  </w:num>
  <w:num w:numId="30">
    <w:abstractNumId w:val="13"/>
  </w:num>
  <w:num w:numId="31">
    <w:abstractNumId w:val="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4A"/>
    <w:rsid w:val="00002C30"/>
    <w:rsid w:val="0001006B"/>
    <w:rsid w:val="00012622"/>
    <w:rsid w:val="00013EFC"/>
    <w:rsid w:val="00017F4C"/>
    <w:rsid w:val="000209EF"/>
    <w:rsid w:val="000341C7"/>
    <w:rsid w:val="00035E1E"/>
    <w:rsid w:val="0004063A"/>
    <w:rsid w:val="00040F26"/>
    <w:rsid w:val="00044DCC"/>
    <w:rsid w:val="000530C4"/>
    <w:rsid w:val="0005314A"/>
    <w:rsid w:val="000534CA"/>
    <w:rsid w:val="000547CD"/>
    <w:rsid w:val="00056340"/>
    <w:rsid w:val="00060B78"/>
    <w:rsid w:val="0006680B"/>
    <w:rsid w:val="00082062"/>
    <w:rsid w:val="0008570B"/>
    <w:rsid w:val="00093A3B"/>
    <w:rsid w:val="000944E2"/>
    <w:rsid w:val="00096912"/>
    <w:rsid w:val="00096CA6"/>
    <w:rsid w:val="000A2937"/>
    <w:rsid w:val="000B15A1"/>
    <w:rsid w:val="000B27AD"/>
    <w:rsid w:val="000B5F73"/>
    <w:rsid w:val="000B68F9"/>
    <w:rsid w:val="000B77FA"/>
    <w:rsid w:val="000C1D2A"/>
    <w:rsid w:val="000C7BF0"/>
    <w:rsid w:val="000E438F"/>
    <w:rsid w:val="000E73CC"/>
    <w:rsid w:val="000F0442"/>
    <w:rsid w:val="000F0AED"/>
    <w:rsid w:val="000F0EBB"/>
    <w:rsid w:val="000F1548"/>
    <w:rsid w:val="000F1C55"/>
    <w:rsid w:val="000F2FF7"/>
    <w:rsid w:val="000F393A"/>
    <w:rsid w:val="000F4563"/>
    <w:rsid w:val="00100DE6"/>
    <w:rsid w:val="0010306C"/>
    <w:rsid w:val="0011510E"/>
    <w:rsid w:val="00123151"/>
    <w:rsid w:val="0012387B"/>
    <w:rsid w:val="001318FB"/>
    <w:rsid w:val="001330D4"/>
    <w:rsid w:val="00137010"/>
    <w:rsid w:val="00150213"/>
    <w:rsid w:val="00167650"/>
    <w:rsid w:val="00171271"/>
    <w:rsid w:val="0017131A"/>
    <w:rsid w:val="00174B69"/>
    <w:rsid w:val="0019791C"/>
    <w:rsid w:val="001B32D4"/>
    <w:rsid w:val="001C370E"/>
    <w:rsid w:val="001C598A"/>
    <w:rsid w:val="001D217E"/>
    <w:rsid w:val="001D3F2E"/>
    <w:rsid w:val="001D5745"/>
    <w:rsid w:val="001D6EB8"/>
    <w:rsid w:val="001E2BE9"/>
    <w:rsid w:val="001F6DC6"/>
    <w:rsid w:val="00203D6C"/>
    <w:rsid w:val="00210C82"/>
    <w:rsid w:val="00211642"/>
    <w:rsid w:val="0022271C"/>
    <w:rsid w:val="0024087F"/>
    <w:rsid w:val="00250778"/>
    <w:rsid w:val="00252B52"/>
    <w:rsid w:val="00255CEF"/>
    <w:rsid w:val="00257914"/>
    <w:rsid w:val="00270008"/>
    <w:rsid w:val="00277058"/>
    <w:rsid w:val="00280B0B"/>
    <w:rsid w:val="002873EB"/>
    <w:rsid w:val="00290EF8"/>
    <w:rsid w:val="00291340"/>
    <w:rsid w:val="002A5EF9"/>
    <w:rsid w:val="002B4C62"/>
    <w:rsid w:val="002C46D0"/>
    <w:rsid w:val="002E7D0F"/>
    <w:rsid w:val="002F17F4"/>
    <w:rsid w:val="002F562F"/>
    <w:rsid w:val="002F7C68"/>
    <w:rsid w:val="00300C33"/>
    <w:rsid w:val="00302C47"/>
    <w:rsid w:val="00306BE5"/>
    <w:rsid w:val="003078D1"/>
    <w:rsid w:val="003141BB"/>
    <w:rsid w:val="00330AB8"/>
    <w:rsid w:val="00332DF1"/>
    <w:rsid w:val="00343951"/>
    <w:rsid w:val="003511CA"/>
    <w:rsid w:val="00352C53"/>
    <w:rsid w:val="00357B74"/>
    <w:rsid w:val="003623F6"/>
    <w:rsid w:val="00363532"/>
    <w:rsid w:val="00364F8D"/>
    <w:rsid w:val="003675AA"/>
    <w:rsid w:val="00367EAC"/>
    <w:rsid w:val="00370E38"/>
    <w:rsid w:val="00381B0D"/>
    <w:rsid w:val="00384EC0"/>
    <w:rsid w:val="003853E6"/>
    <w:rsid w:val="003879C8"/>
    <w:rsid w:val="00390035"/>
    <w:rsid w:val="00392004"/>
    <w:rsid w:val="00393676"/>
    <w:rsid w:val="003A3717"/>
    <w:rsid w:val="003B18F3"/>
    <w:rsid w:val="003C111F"/>
    <w:rsid w:val="003C7E2C"/>
    <w:rsid w:val="003E203E"/>
    <w:rsid w:val="003E5DA7"/>
    <w:rsid w:val="003F3199"/>
    <w:rsid w:val="004013A1"/>
    <w:rsid w:val="0040142C"/>
    <w:rsid w:val="00420AE1"/>
    <w:rsid w:val="00421CCC"/>
    <w:rsid w:val="0043460A"/>
    <w:rsid w:val="004363D9"/>
    <w:rsid w:val="0044591E"/>
    <w:rsid w:val="00452F09"/>
    <w:rsid w:val="004570B7"/>
    <w:rsid w:val="004722A7"/>
    <w:rsid w:val="004778D7"/>
    <w:rsid w:val="004837AC"/>
    <w:rsid w:val="00487464"/>
    <w:rsid w:val="00491B0B"/>
    <w:rsid w:val="004A2140"/>
    <w:rsid w:val="004B0874"/>
    <w:rsid w:val="004D09FE"/>
    <w:rsid w:val="004D5355"/>
    <w:rsid w:val="004E3C2F"/>
    <w:rsid w:val="004F5A85"/>
    <w:rsid w:val="00510A34"/>
    <w:rsid w:val="00510CAA"/>
    <w:rsid w:val="00530C09"/>
    <w:rsid w:val="00554438"/>
    <w:rsid w:val="00554D3C"/>
    <w:rsid w:val="00555EE2"/>
    <w:rsid w:val="00556045"/>
    <w:rsid w:val="00560ABF"/>
    <w:rsid w:val="005636AF"/>
    <w:rsid w:val="00566462"/>
    <w:rsid w:val="005712A1"/>
    <w:rsid w:val="005745CF"/>
    <w:rsid w:val="00574BC5"/>
    <w:rsid w:val="00580639"/>
    <w:rsid w:val="00584E3D"/>
    <w:rsid w:val="00585404"/>
    <w:rsid w:val="00586FA5"/>
    <w:rsid w:val="005930DA"/>
    <w:rsid w:val="00594787"/>
    <w:rsid w:val="00594E06"/>
    <w:rsid w:val="00595B1A"/>
    <w:rsid w:val="005A3DC6"/>
    <w:rsid w:val="005B13CE"/>
    <w:rsid w:val="005B4E54"/>
    <w:rsid w:val="005B7C81"/>
    <w:rsid w:val="005B7CF8"/>
    <w:rsid w:val="005C1723"/>
    <w:rsid w:val="005C1DF0"/>
    <w:rsid w:val="005C7261"/>
    <w:rsid w:val="005D2679"/>
    <w:rsid w:val="005E51B4"/>
    <w:rsid w:val="005F0076"/>
    <w:rsid w:val="005F6C68"/>
    <w:rsid w:val="00600214"/>
    <w:rsid w:val="00600AEC"/>
    <w:rsid w:val="0060575D"/>
    <w:rsid w:val="006079B4"/>
    <w:rsid w:val="00610D61"/>
    <w:rsid w:val="00611342"/>
    <w:rsid w:val="0061172F"/>
    <w:rsid w:val="006117DF"/>
    <w:rsid w:val="006120F6"/>
    <w:rsid w:val="0061216E"/>
    <w:rsid w:val="00614E49"/>
    <w:rsid w:val="00615AA2"/>
    <w:rsid w:val="00616A75"/>
    <w:rsid w:val="0061751E"/>
    <w:rsid w:val="00621984"/>
    <w:rsid w:val="00623033"/>
    <w:rsid w:val="0063615A"/>
    <w:rsid w:val="006552C6"/>
    <w:rsid w:val="006602F2"/>
    <w:rsid w:val="00662348"/>
    <w:rsid w:val="006663B5"/>
    <w:rsid w:val="0067701C"/>
    <w:rsid w:val="00680D29"/>
    <w:rsid w:val="00685247"/>
    <w:rsid w:val="00685647"/>
    <w:rsid w:val="00687E43"/>
    <w:rsid w:val="0069016B"/>
    <w:rsid w:val="00692BFD"/>
    <w:rsid w:val="00695B0B"/>
    <w:rsid w:val="006A63B1"/>
    <w:rsid w:val="006C2A4B"/>
    <w:rsid w:val="006D3BE2"/>
    <w:rsid w:val="006D509E"/>
    <w:rsid w:val="006E1359"/>
    <w:rsid w:val="006E1F0C"/>
    <w:rsid w:val="006E4F73"/>
    <w:rsid w:val="006E5857"/>
    <w:rsid w:val="00700EC4"/>
    <w:rsid w:val="0071380F"/>
    <w:rsid w:val="0072305B"/>
    <w:rsid w:val="007259E6"/>
    <w:rsid w:val="00740B23"/>
    <w:rsid w:val="00747CF1"/>
    <w:rsid w:val="007554D2"/>
    <w:rsid w:val="00755845"/>
    <w:rsid w:val="00755FD9"/>
    <w:rsid w:val="00756F70"/>
    <w:rsid w:val="007853E7"/>
    <w:rsid w:val="007865B9"/>
    <w:rsid w:val="007870DD"/>
    <w:rsid w:val="00790335"/>
    <w:rsid w:val="00790ED5"/>
    <w:rsid w:val="0079106C"/>
    <w:rsid w:val="007925D1"/>
    <w:rsid w:val="00796A62"/>
    <w:rsid w:val="007A5221"/>
    <w:rsid w:val="007B7161"/>
    <w:rsid w:val="007C0E6D"/>
    <w:rsid w:val="007C1D56"/>
    <w:rsid w:val="007C6B5F"/>
    <w:rsid w:val="007C76D3"/>
    <w:rsid w:val="007D6275"/>
    <w:rsid w:val="007E1432"/>
    <w:rsid w:val="007E5F50"/>
    <w:rsid w:val="008028B4"/>
    <w:rsid w:val="00802B8B"/>
    <w:rsid w:val="00807075"/>
    <w:rsid w:val="00816501"/>
    <w:rsid w:val="008209B6"/>
    <w:rsid w:val="00823F7D"/>
    <w:rsid w:val="00832104"/>
    <w:rsid w:val="0084276B"/>
    <w:rsid w:val="008449DB"/>
    <w:rsid w:val="0085568A"/>
    <w:rsid w:val="00857317"/>
    <w:rsid w:val="00860FE7"/>
    <w:rsid w:val="0086402B"/>
    <w:rsid w:val="008641C5"/>
    <w:rsid w:val="00873287"/>
    <w:rsid w:val="00876B8D"/>
    <w:rsid w:val="00881F03"/>
    <w:rsid w:val="00884608"/>
    <w:rsid w:val="00884B77"/>
    <w:rsid w:val="00890A37"/>
    <w:rsid w:val="008A0163"/>
    <w:rsid w:val="008A42B7"/>
    <w:rsid w:val="008B11F9"/>
    <w:rsid w:val="008B74A6"/>
    <w:rsid w:val="008C0E9D"/>
    <w:rsid w:val="008C2B7B"/>
    <w:rsid w:val="008C592B"/>
    <w:rsid w:val="008D1F57"/>
    <w:rsid w:val="008D37F7"/>
    <w:rsid w:val="008E0906"/>
    <w:rsid w:val="00902EE7"/>
    <w:rsid w:val="009111BA"/>
    <w:rsid w:val="00912E71"/>
    <w:rsid w:val="009133A2"/>
    <w:rsid w:val="00921C07"/>
    <w:rsid w:val="00923110"/>
    <w:rsid w:val="009260C4"/>
    <w:rsid w:val="00926810"/>
    <w:rsid w:val="009274FB"/>
    <w:rsid w:val="00931212"/>
    <w:rsid w:val="0093281C"/>
    <w:rsid w:val="00935384"/>
    <w:rsid w:val="009412B7"/>
    <w:rsid w:val="009500C6"/>
    <w:rsid w:val="00951FB0"/>
    <w:rsid w:val="00964968"/>
    <w:rsid w:val="00975598"/>
    <w:rsid w:val="00975716"/>
    <w:rsid w:val="009757EC"/>
    <w:rsid w:val="00977848"/>
    <w:rsid w:val="009778AA"/>
    <w:rsid w:val="009A006F"/>
    <w:rsid w:val="009A1837"/>
    <w:rsid w:val="009A312F"/>
    <w:rsid w:val="009A41CE"/>
    <w:rsid w:val="009A4274"/>
    <w:rsid w:val="009A63C1"/>
    <w:rsid w:val="009A66D1"/>
    <w:rsid w:val="009A6DD6"/>
    <w:rsid w:val="009A7031"/>
    <w:rsid w:val="009A7AF9"/>
    <w:rsid w:val="009B2D8A"/>
    <w:rsid w:val="009C3D1B"/>
    <w:rsid w:val="009D0323"/>
    <w:rsid w:val="009D0420"/>
    <w:rsid w:val="009D559F"/>
    <w:rsid w:val="009E73B8"/>
    <w:rsid w:val="009F2E9B"/>
    <w:rsid w:val="00A011E1"/>
    <w:rsid w:val="00A17415"/>
    <w:rsid w:val="00A32478"/>
    <w:rsid w:val="00A441B3"/>
    <w:rsid w:val="00A51260"/>
    <w:rsid w:val="00A51F0C"/>
    <w:rsid w:val="00A54CC2"/>
    <w:rsid w:val="00A55C52"/>
    <w:rsid w:val="00A66FB0"/>
    <w:rsid w:val="00A77C84"/>
    <w:rsid w:val="00A8307B"/>
    <w:rsid w:val="00A902CE"/>
    <w:rsid w:val="00A911E0"/>
    <w:rsid w:val="00A916FE"/>
    <w:rsid w:val="00A9431E"/>
    <w:rsid w:val="00A9527B"/>
    <w:rsid w:val="00AA0FFB"/>
    <w:rsid w:val="00AB2B02"/>
    <w:rsid w:val="00AC2824"/>
    <w:rsid w:val="00AC507E"/>
    <w:rsid w:val="00AD6066"/>
    <w:rsid w:val="00AD633D"/>
    <w:rsid w:val="00AE189D"/>
    <w:rsid w:val="00AE2605"/>
    <w:rsid w:val="00AE4C59"/>
    <w:rsid w:val="00AE4FD4"/>
    <w:rsid w:val="00AE528E"/>
    <w:rsid w:val="00AE7C17"/>
    <w:rsid w:val="00AF1CB5"/>
    <w:rsid w:val="00AF5E81"/>
    <w:rsid w:val="00B0452A"/>
    <w:rsid w:val="00B130E6"/>
    <w:rsid w:val="00B157A5"/>
    <w:rsid w:val="00B22BC3"/>
    <w:rsid w:val="00B3730B"/>
    <w:rsid w:val="00B439BA"/>
    <w:rsid w:val="00B5003C"/>
    <w:rsid w:val="00B56B5A"/>
    <w:rsid w:val="00B70203"/>
    <w:rsid w:val="00B72548"/>
    <w:rsid w:val="00B80C32"/>
    <w:rsid w:val="00B80FEF"/>
    <w:rsid w:val="00B8723A"/>
    <w:rsid w:val="00B87EC6"/>
    <w:rsid w:val="00BA14C5"/>
    <w:rsid w:val="00BA46C5"/>
    <w:rsid w:val="00BA49FD"/>
    <w:rsid w:val="00BB7494"/>
    <w:rsid w:val="00BC15FE"/>
    <w:rsid w:val="00BD42AB"/>
    <w:rsid w:val="00BE3402"/>
    <w:rsid w:val="00BF0E42"/>
    <w:rsid w:val="00C00D92"/>
    <w:rsid w:val="00C102EE"/>
    <w:rsid w:val="00C123E5"/>
    <w:rsid w:val="00C12AF0"/>
    <w:rsid w:val="00C17426"/>
    <w:rsid w:val="00C174DC"/>
    <w:rsid w:val="00C2051F"/>
    <w:rsid w:val="00C241F6"/>
    <w:rsid w:val="00C303F8"/>
    <w:rsid w:val="00C37601"/>
    <w:rsid w:val="00C4392D"/>
    <w:rsid w:val="00C506FF"/>
    <w:rsid w:val="00C53224"/>
    <w:rsid w:val="00C5670C"/>
    <w:rsid w:val="00C64E50"/>
    <w:rsid w:val="00C84FAB"/>
    <w:rsid w:val="00C86924"/>
    <w:rsid w:val="00C93FB8"/>
    <w:rsid w:val="00C97C85"/>
    <w:rsid w:val="00CA707B"/>
    <w:rsid w:val="00CB026E"/>
    <w:rsid w:val="00CB13FE"/>
    <w:rsid w:val="00CB60DC"/>
    <w:rsid w:val="00CB61DE"/>
    <w:rsid w:val="00CB6AE4"/>
    <w:rsid w:val="00CC1CCA"/>
    <w:rsid w:val="00CC24B6"/>
    <w:rsid w:val="00CC447B"/>
    <w:rsid w:val="00CC5CE4"/>
    <w:rsid w:val="00CC6B44"/>
    <w:rsid w:val="00CD6271"/>
    <w:rsid w:val="00CE1793"/>
    <w:rsid w:val="00CE49D7"/>
    <w:rsid w:val="00CE7992"/>
    <w:rsid w:val="00CE7A43"/>
    <w:rsid w:val="00CF0ECF"/>
    <w:rsid w:val="00D05DAD"/>
    <w:rsid w:val="00D10C2F"/>
    <w:rsid w:val="00D128AE"/>
    <w:rsid w:val="00D1474C"/>
    <w:rsid w:val="00D159BE"/>
    <w:rsid w:val="00D21664"/>
    <w:rsid w:val="00D25669"/>
    <w:rsid w:val="00D37286"/>
    <w:rsid w:val="00D420FF"/>
    <w:rsid w:val="00D43E60"/>
    <w:rsid w:val="00D478FD"/>
    <w:rsid w:val="00D56FDF"/>
    <w:rsid w:val="00D76C7D"/>
    <w:rsid w:val="00D82427"/>
    <w:rsid w:val="00D872B5"/>
    <w:rsid w:val="00D90C49"/>
    <w:rsid w:val="00D964B0"/>
    <w:rsid w:val="00D96BA6"/>
    <w:rsid w:val="00DA0DE6"/>
    <w:rsid w:val="00DA125D"/>
    <w:rsid w:val="00DA3B19"/>
    <w:rsid w:val="00DA71E5"/>
    <w:rsid w:val="00DB2180"/>
    <w:rsid w:val="00DB2939"/>
    <w:rsid w:val="00DB7A4C"/>
    <w:rsid w:val="00DC0BC9"/>
    <w:rsid w:val="00DE20C8"/>
    <w:rsid w:val="00DE78C5"/>
    <w:rsid w:val="00DF055A"/>
    <w:rsid w:val="00DF1A35"/>
    <w:rsid w:val="00DF546A"/>
    <w:rsid w:val="00DF697B"/>
    <w:rsid w:val="00E00FFA"/>
    <w:rsid w:val="00E04BFC"/>
    <w:rsid w:val="00E0739B"/>
    <w:rsid w:val="00E16971"/>
    <w:rsid w:val="00E246E8"/>
    <w:rsid w:val="00E523F5"/>
    <w:rsid w:val="00E5374A"/>
    <w:rsid w:val="00E53D16"/>
    <w:rsid w:val="00E5612C"/>
    <w:rsid w:val="00E608E7"/>
    <w:rsid w:val="00E614AE"/>
    <w:rsid w:val="00E80D01"/>
    <w:rsid w:val="00E869B6"/>
    <w:rsid w:val="00E964C6"/>
    <w:rsid w:val="00EA16C1"/>
    <w:rsid w:val="00EA636F"/>
    <w:rsid w:val="00EB04B3"/>
    <w:rsid w:val="00EB5816"/>
    <w:rsid w:val="00EB6A44"/>
    <w:rsid w:val="00EC0855"/>
    <w:rsid w:val="00EC1ADF"/>
    <w:rsid w:val="00EC74EA"/>
    <w:rsid w:val="00EC7921"/>
    <w:rsid w:val="00ED3B26"/>
    <w:rsid w:val="00ED62F3"/>
    <w:rsid w:val="00EE10DE"/>
    <w:rsid w:val="00EE7A81"/>
    <w:rsid w:val="00EF064A"/>
    <w:rsid w:val="00EF4495"/>
    <w:rsid w:val="00EF7095"/>
    <w:rsid w:val="00F0182E"/>
    <w:rsid w:val="00F01941"/>
    <w:rsid w:val="00F03F87"/>
    <w:rsid w:val="00F141A1"/>
    <w:rsid w:val="00F1793B"/>
    <w:rsid w:val="00F31E49"/>
    <w:rsid w:val="00F32401"/>
    <w:rsid w:val="00F4097C"/>
    <w:rsid w:val="00F45410"/>
    <w:rsid w:val="00F5062D"/>
    <w:rsid w:val="00F5606D"/>
    <w:rsid w:val="00F622B6"/>
    <w:rsid w:val="00F63EB0"/>
    <w:rsid w:val="00F664D4"/>
    <w:rsid w:val="00F76632"/>
    <w:rsid w:val="00F802BF"/>
    <w:rsid w:val="00F8337D"/>
    <w:rsid w:val="00F86D82"/>
    <w:rsid w:val="00F9427C"/>
    <w:rsid w:val="00FA077B"/>
    <w:rsid w:val="00FA4BD1"/>
    <w:rsid w:val="00FC0D25"/>
    <w:rsid w:val="00FC2787"/>
    <w:rsid w:val="00FC3879"/>
    <w:rsid w:val="00FC40E0"/>
    <w:rsid w:val="00FD23BB"/>
    <w:rsid w:val="00FD2B9C"/>
    <w:rsid w:val="00FE70BC"/>
    <w:rsid w:val="00FE7A6B"/>
    <w:rsid w:val="00FF09AA"/>
    <w:rsid w:val="00FF2E3A"/>
    <w:rsid w:val="00FF36AE"/>
    <w:rsid w:val="00FF72C9"/>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8226F9E3-3108-45D6-BEA2-0F8D7BB3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s-D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64A"/>
    <w:pPr>
      <w:jc w:val="left"/>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F064A"/>
    <w:pPr>
      <w:tabs>
        <w:tab w:val="center" w:pos="4419"/>
        <w:tab w:val="right" w:pos="8838"/>
      </w:tabs>
    </w:pPr>
  </w:style>
  <w:style w:type="character" w:customStyle="1" w:styleId="EncabezadoCar">
    <w:name w:val="Encabezado Car"/>
    <w:basedOn w:val="Fuentedeprrafopredeter"/>
    <w:link w:val="Encabezado"/>
    <w:uiPriority w:val="99"/>
    <w:rsid w:val="00EF064A"/>
  </w:style>
  <w:style w:type="paragraph" w:styleId="Piedepgina">
    <w:name w:val="footer"/>
    <w:basedOn w:val="Normal"/>
    <w:link w:val="PiedepginaCar"/>
    <w:uiPriority w:val="99"/>
    <w:unhideWhenUsed/>
    <w:rsid w:val="00EF064A"/>
    <w:pPr>
      <w:tabs>
        <w:tab w:val="center" w:pos="4419"/>
        <w:tab w:val="right" w:pos="8838"/>
      </w:tabs>
    </w:pPr>
  </w:style>
  <w:style w:type="character" w:customStyle="1" w:styleId="PiedepginaCar">
    <w:name w:val="Pie de página Car"/>
    <w:basedOn w:val="Fuentedeprrafopredeter"/>
    <w:link w:val="Piedepgina"/>
    <w:uiPriority w:val="99"/>
    <w:rsid w:val="00EF064A"/>
  </w:style>
  <w:style w:type="paragraph" w:styleId="Textodeglobo">
    <w:name w:val="Balloon Text"/>
    <w:basedOn w:val="Normal"/>
    <w:link w:val="TextodegloboCar"/>
    <w:uiPriority w:val="99"/>
    <w:semiHidden/>
    <w:unhideWhenUsed/>
    <w:rsid w:val="00EF064A"/>
    <w:rPr>
      <w:rFonts w:ascii="Tahoma" w:hAnsi="Tahoma" w:cs="Tahoma"/>
      <w:sz w:val="16"/>
      <w:szCs w:val="16"/>
    </w:rPr>
  </w:style>
  <w:style w:type="character" w:customStyle="1" w:styleId="TextodegloboCar">
    <w:name w:val="Texto de globo Car"/>
    <w:basedOn w:val="Fuentedeprrafopredeter"/>
    <w:link w:val="Textodeglobo"/>
    <w:uiPriority w:val="99"/>
    <w:semiHidden/>
    <w:rsid w:val="00EF064A"/>
    <w:rPr>
      <w:rFonts w:ascii="Tahoma" w:hAnsi="Tahoma" w:cs="Tahoma"/>
      <w:sz w:val="16"/>
      <w:szCs w:val="16"/>
    </w:rPr>
  </w:style>
  <w:style w:type="paragraph" w:styleId="Prrafodelista">
    <w:name w:val="List Paragraph"/>
    <w:basedOn w:val="Normal"/>
    <w:uiPriority w:val="34"/>
    <w:qFormat/>
    <w:rsid w:val="00EF064A"/>
    <w:pPr>
      <w:ind w:left="720"/>
      <w:contextualSpacing/>
    </w:pPr>
  </w:style>
  <w:style w:type="paragraph" w:styleId="NormalWeb">
    <w:name w:val="Normal (Web)"/>
    <w:basedOn w:val="Normal"/>
    <w:uiPriority w:val="99"/>
    <w:semiHidden/>
    <w:unhideWhenUsed/>
    <w:rsid w:val="003141BB"/>
    <w:pPr>
      <w:spacing w:before="100" w:beforeAutospacing="1" w:after="100" w:afterAutospacing="1"/>
    </w:pPr>
    <w:rPr>
      <w:lang w:val="es-DO" w:eastAsia="es-DO"/>
    </w:rPr>
  </w:style>
  <w:style w:type="table" w:styleId="Tablaconcuadrcula">
    <w:name w:val="Table Grid"/>
    <w:basedOn w:val="Tablanormal"/>
    <w:uiPriority w:val="59"/>
    <w:rsid w:val="009260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AF1CB5"/>
    <w:rPr>
      <w:sz w:val="16"/>
      <w:szCs w:val="16"/>
    </w:rPr>
  </w:style>
  <w:style w:type="paragraph" w:styleId="Textocomentario">
    <w:name w:val="annotation text"/>
    <w:basedOn w:val="Normal"/>
    <w:link w:val="TextocomentarioCar"/>
    <w:uiPriority w:val="99"/>
    <w:semiHidden/>
    <w:unhideWhenUsed/>
    <w:rsid w:val="00AF1CB5"/>
    <w:rPr>
      <w:sz w:val="20"/>
      <w:szCs w:val="20"/>
    </w:rPr>
  </w:style>
  <w:style w:type="character" w:customStyle="1" w:styleId="TextocomentarioCar">
    <w:name w:val="Texto comentario Car"/>
    <w:basedOn w:val="Fuentedeprrafopredeter"/>
    <w:link w:val="Textocomentario"/>
    <w:uiPriority w:val="99"/>
    <w:semiHidden/>
    <w:rsid w:val="00AF1CB5"/>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F1CB5"/>
    <w:rPr>
      <w:b/>
      <w:bCs/>
    </w:rPr>
  </w:style>
  <w:style w:type="character" w:customStyle="1" w:styleId="AsuntodelcomentarioCar">
    <w:name w:val="Asunto del comentario Car"/>
    <w:basedOn w:val="TextocomentarioCar"/>
    <w:link w:val="Asuntodelcomentario"/>
    <w:uiPriority w:val="99"/>
    <w:semiHidden/>
    <w:rsid w:val="00AF1CB5"/>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7752">
      <w:bodyDiv w:val="1"/>
      <w:marLeft w:val="0"/>
      <w:marRight w:val="0"/>
      <w:marTop w:val="0"/>
      <w:marBottom w:val="0"/>
      <w:divBdr>
        <w:top w:val="none" w:sz="0" w:space="0" w:color="auto"/>
        <w:left w:val="none" w:sz="0" w:space="0" w:color="auto"/>
        <w:bottom w:val="none" w:sz="0" w:space="0" w:color="auto"/>
        <w:right w:val="none" w:sz="0" w:space="0" w:color="auto"/>
      </w:divBdr>
    </w:div>
    <w:div w:id="155193438">
      <w:bodyDiv w:val="1"/>
      <w:marLeft w:val="0"/>
      <w:marRight w:val="0"/>
      <w:marTop w:val="0"/>
      <w:marBottom w:val="0"/>
      <w:divBdr>
        <w:top w:val="none" w:sz="0" w:space="0" w:color="auto"/>
        <w:left w:val="none" w:sz="0" w:space="0" w:color="auto"/>
        <w:bottom w:val="none" w:sz="0" w:space="0" w:color="auto"/>
        <w:right w:val="none" w:sz="0" w:space="0" w:color="auto"/>
      </w:divBdr>
    </w:div>
    <w:div w:id="189102824">
      <w:bodyDiv w:val="1"/>
      <w:marLeft w:val="0"/>
      <w:marRight w:val="0"/>
      <w:marTop w:val="0"/>
      <w:marBottom w:val="0"/>
      <w:divBdr>
        <w:top w:val="none" w:sz="0" w:space="0" w:color="auto"/>
        <w:left w:val="none" w:sz="0" w:space="0" w:color="auto"/>
        <w:bottom w:val="none" w:sz="0" w:space="0" w:color="auto"/>
        <w:right w:val="none" w:sz="0" w:space="0" w:color="auto"/>
      </w:divBdr>
    </w:div>
    <w:div w:id="242447126">
      <w:bodyDiv w:val="1"/>
      <w:marLeft w:val="0"/>
      <w:marRight w:val="0"/>
      <w:marTop w:val="0"/>
      <w:marBottom w:val="0"/>
      <w:divBdr>
        <w:top w:val="none" w:sz="0" w:space="0" w:color="auto"/>
        <w:left w:val="none" w:sz="0" w:space="0" w:color="auto"/>
        <w:bottom w:val="none" w:sz="0" w:space="0" w:color="auto"/>
        <w:right w:val="none" w:sz="0" w:space="0" w:color="auto"/>
      </w:divBdr>
    </w:div>
    <w:div w:id="265970628">
      <w:bodyDiv w:val="1"/>
      <w:marLeft w:val="0"/>
      <w:marRight w:val="0"/>
      <w:marTop w:val="0"/>
      <w:marBottom w:val="0"/>
      <w:divBdr>
        <w:top w:val="none" w:sz="0" w:space="0" w:color="auto"/>
        <w:left w:val="none" w:sz="0" w:space="0" w:color="auto"/>
        <w:bottom w:val="none" w:sz="0" w:space="0" w:color="auto"/>
        <w:right w:val="none" w:sz="0" w:space="0" w:color="auto"/>
      </w:divBdr>
    </w:div>
    <w:div w:id="283079471">
      <w:bodyDiv w:val="1"/>
      <w:marLeft w:val="0"/>
      <w:marRight w:val="0"/>
      <w:marTop w:val="0"/>
      <w:marBottom w:val="0"/>
      <w:divBdr>
        <w:top w:val="none" w:sz="0" w:space="0" w:color="auto"/>
        <w:left w:val="none" w:sz="0" w:space="0" w:color="auto"/>
        <w:bottom w:val="none" w:sz="0" w:space="0" w:color="auto"/>
        <w:right w:val="none" w:sz="0" w:space="0" w:color="auto"/>
      </w:divBdr>
    </w:div>
    <w:div w:id="293760701">
      <w:bodyDiv w:val="1"/>
      <w:marLeft w:val="0"/>
      <w:marRight w:val="0"/>
      <w:marTop w:val="0"/>
      <w:marBottom w:val="0"/>
      <w:divBdr>
        <w:top w:val="none" w:sz="0" w:space="0" w:color="auto"/>
        <w:left w:val="none" w:sz="0" w:space="0" w:color="auto"/>
        <w:bottom w:val="none" w:sz="0" w:space="0" w:color="auto"/>
        <w:right w:val="none" w:sz="0" w:space="0" w:color="auto"/>
      </w:divBdr>
    </w:div>
    <w:div w:id="319773738">
      <w:bodyDiv w:val="1"/>
      <w:marLeft w:val="0"/>
      <w:marRight w:val="0"/>
      <w:marTop w:val="0"/>
      <w:marBottom w:val="0"/>
      <w:divBdr>
        <w:top w:val="none" w:sz="0" w:space="0" w:color="auto"/>
        <w:left w:val="none" w:sz="0" w:space="0" w:color="auto"/>
        <w:bottom w:val="none" w:sz="0" w:space="0" w:color="auto"/>
        <w:right w:val="none" w:sz="0" w:space="0" w:color="auto"/>
      </w:divBdr>
    </w:div>
    <w:div w:id="351760465">
      <w:bodyDiv w:val="1"/>
      <w:marLeft w:val="0"/>
      <w:marRight w:val="0"/>
      <w:marTop w:val="0"/>
      <w:marBottom w:val="0"/>
      <w:divBdr>
        <w:top w:val="none" w:sz="0" w:space="0" w:color="auto"/>
        <w:left w:val="none" w:sz="0" w:space="0" w:color="auto"/>
        <w:bottom w:val="none" w:sz="0" w:space="0" w:color="auto"/>
        <w:right w:val="none" w:sz="0" w:space="0" w:color="auto"/>
      </w:divBdr>
    </w:div>
    <w:div w:id="382680812">
      <w:bodyDiv w:val="1"/>
      <w:marLeft w:val="0"/>
      <w:marRight w:val="0"/>
      <w:marTop w:val="0"/>
      <w:marBottom w:val="0"/>
      <w:divBdr>
        <w:top w:val="none" w:sz="0" w:space="0" w:color="auto"/>
        <w:left w:val="none" w:sz="0" w:space="0" w:color="auto"/>
        <w:bottom w:val="none" w:sz="0" w:space="0" w:color="auto"/>
        <w:right w:val="none" w:sz="0" w:space="0" w:color="auto"/>
      </w:divBdr>
    </w:div>
    <w:div w:id="520170932">
      <w:bodyDiv w:val="1"/>
      <w:marLeft w:val="0"/>
      <w:marRight w:val="0"/>
      <w:marTop w:val="0"/>
      <w:marBottom w:val="0"/>
      <w:divBdr>
        <w:top w:val="none" w:sz="0" w:space="0" w:color="auto"/>
        <w:left w:val="none" w:sz="0" w:space="0" w:color="auto"/>
        <w:bottom w:val="none" w:sz="0" w:space="0" w:color="auto"/>
        <w:right w:val="none" w:sz="0" w:space="0" w:color="auto"/>
      </w:divBdr>
      <w:divsChild>
        <w:div w:id="1437363715">
          <w:marLeft w:val="547"/>
          <w:marRight w:val="0"/>
          <w:marTop w:val="200"/>
          <w:marBottom w:val="0"/>
          <w:divBdr>
            <w:top w:val="none" w:sz="0" w:space="0" w:color="auto"/>
            <w:left w:val="none" w:sz="0" w:space="0" w:color="auto"/>
            <w:bottom w:val="none" w:sz="0" w:space="0" w:color="auto"/>
            <w:right w:val="none" w:sz="0" w:space="0" w:color="auto"/>
          </w:divBdr>
        </w:div>
      </w:divsChild>
    </w:div>
    <w:div w:id="554198703">
      <w:bodyDiv w:val="1"/>
      <w:marLeft w:val="0"/>
      <w:marRight w:val="0"/>
      <w:marTop w:val="0"/>
      <w:marBottom w:val="0"/>
      <w:divBdr>
        <w:top w:val="none" w:sz="0" w:space="0" w:color="auto"/>
        <w:left w:val="none" w:sz="0" w:space="0" w:color="auto"/>
        <w:bottom w:val="none" w:sz="0" w:space="0" w:color="auto"/>
        <w:right w:val="none" w:sz="0" w:space="0" w:color="auto"/>
      </w:divBdr>
    </w:div>
    <w:div w:id="638652689">
      <w:bodyDiv w:val="1"/>
      <w:marLeft w:val="0"/>
      <w:marRight w:val="0"/>
      <w:marTop w:val="0"/>
      <w:marBottom w:val="0"/>
      <w:divBdr>
        <w:top w:val="none" w:sz="0" w:space="0" w:color="auto"/>
        <w:left w:val="none" w:sz="0" w:space="0" w:color="auto"/>
        <w:bottom w:val="none" w:sz="0" w:space="0" w:color="auto"/>
        <w:right w:val="none" w:sz="0" w:space="0" w:color="auto"/>
      </w:divBdr>
    </w:div>
    <w:div w:id="1066950654">
      <w:bodyDiv w:val="1"/>
      <w:marLeft w:val="0"/>
      <w:marRight w:val="0"/>
      <w:marTop w:val="0"/>
      <w:marBottom w:val="0"/>
      <w:divBdr>
        <w:top w:val="none" w:sz="0" w:space="0" w:color="auto"/>
        <w:left w:val="none" w:sz="0" w:space="0" w:color="auto"/>
        <w:bottom w:val="none" w:sz="0" w:space="0" w:color="auto"/>
        <w:right w:val="none" w:sz="0" w:space="0" w:color="auto"/>
      </w:divBdr>
    </w:div>
    <w:div w:id="1194540337">
      <w:bodyDiv w:val="1"/>
      <w:marLeft w:val="0"/>
      <w:marRight w:val="0"/>
      <w:marTop w:val="0"/>
      <w:marBottom w:val="0"/>
      <w:divBdr>
        <w:top w:val="none" w:sz="0" w:space="0" w:color="auto"/>
        <w:left w:val="none" w:sz="0" w:space="0" w:color="auto"/>
        <w:bottom w:val="none" w:sz="0" w:space="0" w:color="auto"/>
        <w:right w:val="none" w:sz="0" w:space="0" w:color="auto"/>
      </w:divBdr>
    </w:div>
    <w:div w:id="1269048008">
      <w:bodyDiv w:val="1"/>
      <w:marLeft w:val="0"/>
      <w:marRight w:val="0"/>
      <w:marTop w:val="0"/>
      <w:marBottom w:val="0"/>
      <w:divBdr>
        <w:top w:val="none" w:sz="0" w:space="0" w:color="auto"/>
        <w:left w:val="none" w:sz="0" w:space="0" w:color="auto"/>
        <w:bottom w:val="none" w:sz="0" w:space="0" w:color="auto"/>
        <w:right w:val="none" w:sz="0" w:space="0" w:color="auto"/>
      </w:divBdr>
    </w:div>
    <w:div w:id="1300837279">
      <w:bodyDiv w:val="1"/>
      <w:marLeft w:val="0"/>
      <w:marRight w:val="0"/>
      <w:marTop w:val="0"/>
      <w:marBottom w:val="0"/>
      <w:divBdr>
        <w:top w:val="none" w:sz="0" w:space="0" w:color="auto"/>
        <w:left w:val="none" w:sz="0" w:space="0" w:color="auto"/>
        <w:bottom w:val="none" w:sz="0" w:space="0" w:color="auto"/>
        <w:right w:val="none" w:sz="0" w:space="0" w:color="auto"/>
      </w:divBdr>
      <w:divsChild>
        <w:div w:id="1142308754">
          <w:marLeft w:val="547"/>
          <w:marRight w:val="0"/>
          <w:marTop w:val="200"/>
          <w:marBottom w:val="0"/>
          <w:divBdr>
            <w:top w:val="none" w:sz="0" w:space="0" w:color="auto"/>
            <w:left w:val="none" w:sz="0" w:space="0" w:color="auto"/>
            <w:bottom w:val="none" w:sz="0" w:space="0" w:color="auto"/>
            <w:right w:val="none" w:sz="0" w:space="0" w:color="auto"/>
          </w:divBdr>
        </w:div>
      </w:divsChild>
    </w:div>
    <w:div w:id="1323778102">
      <w:bodyDiv w:val="1"/>
      <w:marLeft w:val="0"/>
      <w:marRight w:val="0"/>
      <w:marTop w:val="0"/>
      <w:marBottom w:val="0"/>
      <w:divBdr>
        <w:top w:val="none" w:sz="0" w:space="0" w:color="auto"/>
        <w:left w:val="none" w:sz="0" w:space="0" w:color="auto"/>
        <w:bottom w:val="none" w:sz="0" w:space="0" w:color="auto"/>
        <w:right w:val="none" w:sz="0" w:space="0" w:color="auto"/>
      </w:divBdr>
    </w:div>
    <w:div w:id="1328315943">
      <w:bodyDiv w:val="1"/>
      <w:marLeft w:val="0"/>
      <w:marRight w:val="0"/>
      <w:marTop w:val="0"/>
      <w:marBottom w:val="0"/>
      <w:divBdr>
        <w:top w:val="none" w:sz="0" w:space="0" w:color="auto"/>
        <w:left w:val="none" w:sz="0" w:space="0" w:color="auto"/>
        <w:bottom w:val="none" w:sz="0" w:space="0" w:color="auto"/>
        <w:right w:val="none" w:sz="0" w:space="0" w:color="auto"/>
      </w:divBdr>
    </w:div>
    <w:div w:id="1340425479">
      <w:bodyDiv w:val="1"/>
      <w:marLeft w:val="0"/>
      <w:marRight w:val="0"/>
      <w:marTop w:val="0"/>
      <w:marBottom w:val="0"/>
      <w:divBdr>
        <w:top w:val="none" w:sz="0" w:space="0" w:color="auto"/>
        <w:left w:val="none" w:sz="0" w:space="0" w:color="auto"/>
        <w:bottom w:val="none" w:sz="0" w:space="0" w:color="auto"/>
        <w:right w:val="none" w:sz="0" w:space="0" w:color="auto"/>
      </w:divBdr>
    </w:div>
    <w:div w:id="1346246631">
      <w:bodyDiv w:val="1"/>
      <w:marLeft w:val="0"/>
      <w:marRight w:val="0"/>
      <w:marTop w:val="0"/>
      <w:marBottom w:val="0"/>
      <w:divBdr>
        <w:top w:val="none" w:sz="0" w:space="0" w:color="auto"/>
        <w:left w:val="none" w:sz="0" w:space="0" w:color="auto"/>
        <w:bottom w:val="none" w:sz="0" w:space="0" w:color="auto"/>
        <w:right w:val="none" w:sz="0" w:space="0" w:color="auto"/>
      </w:divBdr>
    </w:div>
    <w:div w:id="1424451307">
      <w:bodyDiv w:val="1"/>
      <w:marLeft w:val="0"/>
      <w:marRight w:val="0"/>
      <w:marTop w:val="0"/>
      <w:marBottom w:val="0"/>
      <w:divBdr>
        <w:top w:val="none" w:sz="0" w:space="0" w:color="auto"/>
        <w:left w:val="none" w:sz="0" w:space="0" w:color="auto"/>
        <w:bottom w:val="none" w:sz="0" w:space="0" w:color="auto"/>
        <w:right w:val="none" w:sz="0" w:space="0" w:color="auto"/>
      </w:divBdr>
    </w:div>
    <w:div w:id="1551302681">
      <w:bodyDiv w:val="1"/>
      <w:marLeft w:val="0"/>
      <w:marRight w:val="0"/>
      <w:marTop w:val="0"/>
      <w:marBottom w:val="0"/>
      <w:divBdr>
        <w:top w:val="none" w:sz="0" w:space="0" w:color="auto"/>
        <w:left w:val="none" w:sz="0" w:space="0" w:color="auto"/>
        <w:bottom w:val="none" w:sz="0" w:space="0" w:color="auto"/>
        <w:right w:val="none" w:sz="0" w:space="0" w:color="auto"/>
      </w:divBdr>
      <w:divsChild>
        <w:div w:id="1675381571">
          <w:marLeft w:val="547"/>
          <w:marRight w:val="0"/>
          <w:marTop w:val="200"/>
          <w:marBottom w:val="0"/>
          <w:divBdr>
            <w:top w:val="none" w:sz="0" w:space="0" w:color="auto"/>
            <w:left w:val="none" w:sz="0" w:space="0" w:color="auto"/>
            <w:bottom w:val="none" w:sz="0" w:space="0" w:color="auto"/>
            <w:right w:val="none" w:sz="0" w:space="0" w:color="auto"/>
          </w:divBdr>
        </w:div>
      </w:divsChild>
    </w:div>
    <w:div w:id="1688173712">
      <w:bodyDiv w:val="1"/>
      <w:marLeft w:val="0"/>
      <w:marRight w:val="0"/>
      <w:marTop w:val="0"/>
      <w:marBottom w:val="0"/>
      <w:divBdr>
        <w:top w:val="none" w:sz="0" w:space="0" w:color="auto"/>
        <w:left w:val="none" w:sz="0" w:space="0" w:color="auto"/>
        <w:bottom w:val="none" w:sz="0" w:space="0" w:color="auto"/>
        <w:right w:val="none" w:sz="0" w:space="0" w:color="auto"/>
      </w:divBdr>
    </w:div>
    <w:div w:id="1746762718">
      <w:bodyDiv w:val="1"/>
      <w:marLeft w:val="0"/>
      <w:marRight w:val="0"/>
      <w:marTop w:val="0"/>
      <w:marBottom w:val="0"/>
      <w:divBdr>
        <w:top w:val="none" w:sz="0" w:space="0" w:color="auto"/>
        <w:left w:val="none" w:sz="0" w:space="0" w:color="auto"/>
        <w:bottom w:val="none" w:sz="0" w:space="0" w:color="auto"/>
        <w:right w:val="none" w:sz="0" w:space="0" w:color="auto"/>
      </w:divBdr>
    </w:div>
    <w:div w:id="1787652882">
      <w:bodyDiv w:val="1"/>
      <w:marLeft w:val="0"/>
      <w:marRight w:val="0"/>
      <w:marTop w:val="0"/>
      <w:marBottom w:val="0"/>
      <w:divBdr>
        <w:top w:val="none" w:sz="0" w:space="0" w:color="auto"/>
        <w:left w:val="none" w:sz="0" w:space="0" w:color="auto"/>
        <w:bottom w:val="none" w:sz="0" w:space="0" w:color="auto"/>
        <w:right w:val="none" w:sz="0" w:space="0" w:color="auto"/>
      </w:divBdr>
    </w:div>
    <w:div w:id="1844204939">
      <w:bodyDiv w:val="1"/>
      <w:marLeft w:val="0"/>
      <w:marRight w:val="0"/>
      <w:marTop w:val="0"/>
      <w:marBottom w:val="0"/>
      <w:divBdr>
        <w:top w:val="none" w:sz="0" w:space="0" w:color="auto"/>
        <w:left w:val="none" w:sz="0" w:space="0" w:color="auto"/>
        <w:bottom w:val="none" w:sz="0" w:space="0" w:color="auto"/>
        <w:right w:val="none" w:sz="0" w:space="0" w:color="auto"/>
      </w:divBdr>
    </w:div>
    <w:div w:id="1867795073">
      <w:bodyDiv w:val="1"/>
      <w:marLeft w:val="0"/>
      <w:marRight w:val="0"/>
      <w:marTop w:val="0"/>
      <w:marBottom w:val="0"/>
      <w:divBdr>
        <w:top w:val="none" w:sz="0" w:space="0" w:color="auto"/>
        <w:left w:val="none" w:sz="0" w:space="0" w:color="auto"/>
        <w:bottom w:val="none" w:sz="0" w:space="0" w:color="auto"/>
        <w:right w:val="none" w:sz="0" w:space="0" w:color="auto"/>
      </w:divBdr>
    </w:div>
    <w:div w:id="1897279129">
      <w:bodyDiv w:val="1"/>
      <w:marLeft w:val="0"/>
      <w:marRight w:val="0"/>
      <w:marTop w:val="0"/>
      <w:marBottom w:val="0"/>
      <w:divBdr>
        <w:top w:val="none" w:sz="0" w:space="0" w:color="auto"/>
        <w:left w:val="none" w:sz="0" w:space="0" w:color="auto"/>
        <w:bottom w:val="none" w:sz="0" w:space="0" w:color="auto"/>
        <w:right w:val="none" w:sz="0" w:space="0" w:color="auto"/>
      </w:divBdr>
    </w:div>
    <w:div w:id="1930574462">
      <w:bodyDiv w:val="1"/>
      <w:marLeft w:val="0"/>
      <w:marRight w:val="0"/>
      <w:marTop w:val="0"/>
      <w:marBottom w:val="0"/>
      <w:divBdr>
        <w:top w:val="none" w:sz="0" w:space="0" w:color="auto"/>
        <w:left w:val="none" w:sz="0" w:space="0" w:color="auto"/>
        <w:bottom w:val="none" w:sz="0" w:space="0" w:color="auto"/>
        <w:right w:val="none" w:sz="0" w:space="0" w:color="auto"/>
      </w:divBdr>
    </w:div>
    <w:div w:id="1972010092">
      <w:bodyDiv w:val="1"/>
      <w:marLeft w:val="0"/>
      <w:marRight w:val="0"/>
      <w:marTop w:val="0"/>
      <w:marBottom w:val="0"/>
      <w:divBdr>
        <w:top w:val="none" w:sz="0" w:space="0" w:color="auto"/>
        <w:left w:val="none" w:sz="0" w:space="0" w:color="auto"/>
        <w:bottom w:val="none" w:sz="0" w:space="0" w:color="auto"/>
        <w:right w:val="none" w:sz="0" w:space="0" w:color="auto"/>
      </w:divBdr>
    </w:div>
    <w:div w:id="1978486877">
      <w:bodyDiv w:val="1"/>
      <w:marLeft w:val="0"/>
      <w:marRight w:val="0"/>
      <w:marTop w:val="0"/>
      <w:marBottom w:val="0"/>
      <w:divBdr>
        <w:top w:val="none" w:sz="0" w:space="0" w:color="auto"/>
        <w:left w:val="none" w:sz="0" w:space="0" w:color="auto"/>
        <w:bottom w:val="none" w:sz="0" w:space="0" w:color="auto"/>
        <w:right w:val="none" w:sz="0" w:space="0" w:color="auto"/>
      </w:divBdr>
    </w:div>
    <w:div w:id="2030059868">
      <w:bodyDiv w:val="1"/>
      <w:marLeft w:val="0"/>
      <w:marRight w:val="0"/>
      <w:marTop w:val="0"/>
      <w:marBottom w:val="0"/>
      <w:divBdr>
        <w:top w:val="none" w:sz="0" w:space="0" w:color="auto"/>
        <w:left w:val="none" w:sz="0" w:space="0" w:color="auto"/>
        <w:bottom w:val="none" w:sz="0" w:space="0" w:color="auto"/>
        <w:right w:val="none" w:sz="0" w:space="0" w:color="auto"/>
      </w:divBdr>
    </w:div>
    <w:div w:id="211624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BADB1-FAF2-4D78-A086-79DAA2CAD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9</Pages>
  <Words>1086</Words>
  <Characters>5975</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Seguro Nacional De Salud</Company>
  <LinksUpToDate>false</LinksUpToDate>
  <CharactersWithSpaces>7047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aortiz</dc:creator>
  <cp:lastModifiedBy>Luis Ferreras</cp:lastModifiedBy>
  <cp:revision>34</cp:revision>
  <cp:lastPrinted>2021-07-09T15:17:00Z</cp:lastPrinted>
  <dcterms:created xsi:type="dcterms:W3CDTF">2021-11-10T14:01:00Z</dcterms:created>
  <dcterms:modified xsi:type="dcterms:W3CDTF">2022-02-14T18:26:00Z</dcterms:modified>
</cp:coreProperties>
</file>